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E1F2C" w14:textId="5E0FAB5B" w:rsidR="00EF3FD6" w:rsidRPr="00B0473F" w:rsidRDefault="00EF3FD6" w:rsidP="00EF3FD6">
      <w:pPr>
        <w:snapToGrid w:val="0"/>
        <w:spacing w:afterLines="100" w:after="312" w:line="560" w:lineRule="exact"/>
        <w:rPr>
          <w:rFonts w:eastAsia="黑体"/>
          <w:bCs/>
          <w:sz w:val="32"/>
          <w:szCs w:val="32"/>
        </w:rPr>
      </w:pPr>
      <w:r w:rsidRPr="00B0473F">
        <w:rPr>
          <w:rFonts w:eastAsia="黑体"/>
          <w:bCs/>
          <w:sz w:val="32"/>
          <w:szCs w:val="32"/>
        </w:rPr>
        <w:t>附件</w:t>
      </w:r>
      <w:r>
        <w:rPr>
          <w:rFonts w:eastAsia="黑体" w:hint="eastAsia"/>
          <w:bCs/>
          <w:sz w:val="32"/>
          <w:szCs w:val="32"/>
        </w:rPr>
        <w:t>1</w:t>
      </w:r>
    </w:p>
    <w:p w14:paraId="4EB2BCD3" w14:textId="77777777" w:rsidR="00F01AED" w:rsidRDefault="00F01AED" w:rsidP="00117164">
      <w:pPr>
        <w:widowControl/>
        <w:spacing w:line="360" w:lineRule="auto"/>
        <w:jc w:val="center"/>
        <w:rPr>
          <w:rFonts w:eastAsia="黑体"/>
          <w:b/>
          <w:sz w:val="72"/>
          <w:szCs w:val="72"/>
        </w:rPr>
      </w:pPr>
    </w:p>
    <w:p w14:paraId="1602756A" w14:textId="77777777" w:rsidR="00F01AED" w:rsidRDefault="00F01AED" w:rsidP="00117164">
      <w:pPr>
        <w:widowControl/>
        <w:spacing w:line="360" w:lineRule="auto"/>
        <w:jc w:val="center"/>
        <w:rPr>
          <w:rFonts w:eastAsia="黑体"/>
          <w:b/>
          <w:sz w:val="72"/>
          <w:szCs w:val="72"/>
        </w:rPr>
      </w:pPr>
    </w:p>
    <w:p w14:paraId="6A71B268" w14:textId="77777777" w:rsidR="00F71D40" w:rsidRDefault="00384811" w:rsidP="00C44BE8">
      <w:pPr>
        <w:widowControl/>
        <w:spacing w:line="360" w:lineRule="auto"/>
        <w:jc w:val="center"/>
        <w:rPr>
          <w:rFonts w:eastAsia="黑体"/>
          <w:b/>
          <w:sz w:val="72"/>
          <w:szCs w:val="72"/>
        </w:rPr>
      </w:pPr>
      <w:r>
        <w:rPr>
          <w:rFonts w:eastAsia="黑体" w:hint="eastAsia"/>
          <w:b/>
          <w:sz w:val="72"/>
          <w:szCs w:val="72"/>
        </w:rPr>
        <w:t>化妆品稳定性测试评估</w:t>
      </w:r>
    </w:p>
    <w:p w14:paraId="775F2D9C" w14:textId="4B0DC5FF" w:rsidR="00F01AED" w:rsidRDefault="00384811" w:rsidP="00C44BE8">
      <w:pPr>
        <w:widowControl/>
        <w:spacing w:line="360" w:lineRule="auto"/>
        <w:jc w:val="center"/>
        <w:rPr>
          <w:rFonts w:eastAsia="黑体"/>
          <w:b/>
          <w:sz w:val="72"/>
          <w:szCs w:val="72"/>
        </w:rPr>
      </w:pPr>
      <w:r>
        <w:rPr>
          <w:rFonts w:eastAsia="黑体" w:hint="eastAsia"/>
          <w:b/>
          <w:sz w:val="72"/>
          <w:szCs w:val="72"/>
        </w:rPr>
        <w:t>技术指南</w:t>
      </w:r>
    </w:p>
    <w:p w14:paraId="675E7B21" w14:textId="2AB0A3CC" w:rsidR="00A6014F" w:rsidRPr="00160A04" w:rsidRDefault="00A6014F" w:rsidP="00C44BE8">
      <w:pPr>
        <w:widowControl/>
        <w:spacing w:line="360" w:lineRule="auto"/>
        <w:jc w:val="center"/>
        <w:rPr>
          <w:rFonts w:eastAsia="黑体"/>
          <w:b/>
          <w:sz w:val="48"/>
          <w:szCs w:val="48"/>
        </w:rPr>
      </w:pPr>
    </w:p>
    <w:p w14:paraId="6C8A8FB6" w14:textId="77777777" w:rsidR="00F01AED" w:rsidRDefault="00F01AED" w:rsidP="00117164">
      <w:pPr>
        <w:widowControl/>
        <w:spacing w:line="360" w:lineRule="auto"/>
        <w:jc w:val="center"/>
        <w:rPr>
          <w:rFonts w:eastAsia="黑体"/>
          <w:b/>
          <w:sz w:val="72"/>
          <w:szCs w:val="72"/>
        </w:rPr>
      </w:pPr>
    </w:p>
    <w:p w14:paraId="3935F9CA" w14:textId="77777777" w:rsidR="00F01AED" w:rsidRDefault="00F01AED" w:rsidP="00117164">
      <w:pPr>
        <w:widowControl/>
        <w:spacing w:line="360" w:lineRule="auto"/>
        <w:jc w:val="center"/>
        <w:rPr>
          <w:rFonts w:eastAsia="黑体"/>
          <w:b/>
          <w:sz w:val="72"/>
          <w:szCs w:val="72"/>
        </w:rPr>
      </w:pPr>
    </w:p>
    <w:p w14:paraId="66BC8948" w14:textId="77777777" w:rsidR="00F01AED" w:rsidRDefault="00F01AED" w:rsidP="00117164">
      <w:pPr>
        <w:widowControl/>
        <w:spacing w:line="360" w:lineRule="auto"/>
        <w:jc w:val="center"/>
        <w:rPr>
          <w:rFonts w:eastAsia="黑体"/>
          <w:b/>
          <w:sz w:val="72"/>
          <w:szCs w:val="72"/>
        </w:rPr>
      </w:pPr>
    </w:p>
    <w:p w14:paraId="26C4CF67" w14:textId="77777777" w:rsidR="003624CE" w:rsidRDefault="003624CE" w:rsidP="00117164">
      <w:pPr>
        <w:widowControl/>
        <w:spacing w:line="360" w:lineRule="auto"/>
        <w:jc w:val="center"/>
        <w:rPr>
          <w:rFonts w:eastAsia="黑体"/>
          <w:b/>
          <w:sz w:val="72"/>
          <w:szCs w:val="72"/>
        </w:rPr>
      </w:pPr>
    </w:p>
    <w:p w14:paraId="69EB7342" w14:textId="77777777" w:rsidR="00F01AED" w:rsidRDefault="00F01AED" w:rsidP="00117164">
      <w:pPr>
        <w:widowControl/>
        <w:spacing w:line="360" w:lineRule="auto"/>
        <w:jc w:val="center"/>
        <w:rPr>
          <w:rFonts w:eastAsia="黑体"/>
          <w:b/>
          <w:sz w:val="72"/>
          <w:szCs w:val="72"/>
        </w:rPr>
      </w:pPr>
    </w:p>
    <w:p w14:paraId="143FEB08" w14:textId="77777777" w:rsidR="00D534C8" w:rsidRPr="003624CE" w:rsidRDefault="00D534C8" w:rsidP="00C44BE8">
      <w:pPr>
        <w:widowControl/>
        <w:jc w:val="center"/>
        <w:rPr>
          <w:rFonts w:ascii="楷体" w:eastAsia="楷体" w:hAnsi="楷体"/>
          <w:sz w:val="44"/>
          <w:szCs w:val="44"/>
        </w:rPr>
      </w:pPr>
      <w:r w:rsidRPr="003624CE">
        <w:rPr>
          <w:rFonts w:ascii="楷体" w:eastAsia="楷体" w:hAnsi="楷体"/>
          <w:sz w:val="44"/>
          <w:szCs w:val="44"/>
        </w:rPr>
        <w:t>中国食品药品检定研究院</w:t>
      </w:r>
    </w:p>
    <w:p w14:paraId="13D16C5D" w14:textId="77777777" w:rsidR="00F01AED" w:rsidRDefault="00F01AED" w:rsidP="001F17D5">
      <w:pPr>
        <w:spacing w:beforeLines="50" w:before="156" w:afterLines="50" w:after="156" w:line="660" w:lineRule="exact"/>
        <w:jc w:val="center"/>
        <w:rPr>
          <w:rFonts w:eastAsia="方正小标宋简体"/>
          <w:sz w:val="44"/>
          <w:szCs w:val="44"/>
        </w:rPr>
      </w:pPr>
    </w:p>
    <w:sdt>
      <w:sdtPr>
        <w:rPr>
          <w:rFonts w:hint="eastAsia"/>
          <w:color w:val="auto"/>
          <w:sz w:val="32"/>
          <w:szCs w:val="32"/>
          <w:lang w:val="en-US"/>
        </w:rPr>
        <w:id w:val="-1360812175"/>
        <w:docPartObj>
          <w:docPartGallery w:val="Table of Contents"/>
          <w:docPartUnique/>
        </w:docPartObj>
      </w:sdtPr>
      <w:sdtEndPr>
        <w:rPr>
          <w:rFonts w:eastAsia="仿宋_GB2312" w:hint="default"/>
          <w:b/>
          <w:bCs/>
          <w:sz w:val="28"/>
          <w:szCs w:val="28"/>
        </w:rPr>
      </w:sdtEndPr>
      <w:sdtContent>
        <w:p w14:paraId="6436E16F" w14:textId="77777777" w:rsidR="00F01AED" w:rsidRDefault="00F01AED">
          <w:pPr>
            <w:pStyle w:val="TOC10"/>
            <w:spacing w:before="156" w:after="156"/>
            <w:ind w:firstLine="643"/>
            <w:rPr>
              <w:color w:val="auto"/>
              <w:sz w:val="32"/>
              <w:szCs w:val="32"/>
              <w:lang w:val="en-US"/>
            </w:rPr>
          </w:pPr>
        </w:p>
        <w:p w14:paraId="28733B43" w14:textId="77777777" w:rsidR="00F01AED" w:rsidRDefault="00384811" w:rsidP="00C44BE8">
          <w:pPr>
            <w:pStyle w:val="TOC10"/>
            <w:spacing w:before="156" w:after="156"/>
            <w:ind w:firstLine="0"/>
            <w:rPr>
              <w:rFonts w:ascii="方正小标宋简体" w:eastAsia="方正小标宋简体"/>
            </w:rPr>
          </w:pPr>
          <w:r>
            <w:rPr>
              <w:rFonts w:ascii="方正小标宋简体" w:eastAsia="方正小标宋简体" w:hint="eastAsia"/>
              <w:sz w:val="44"/>
              <w:szCs w:val="44"/>
            </w:rPr>
            <w:t>目  录</w:t>
          </w:r>
        </w:p>
        <w:p w14:paraId="5436CC03" w14:textId="1D427912" w:rsidR="00632901" w:rsidRDefault="00384811">
          <w:pPr>
            <w:pStyle w:val="TOC2"/>
            <w:rPr>
              <w:rFonts w:asciiTheme="minorHAnsi" w:eastAsiaTheme="minorEastAsia" w:hAnsiTheme="minorHAnsi" w:cstheme="minorBidi"/>
              <w:sz w:val="22"/>
              <w:szCs w:val="24"/>
              <w14:ligatures w14:val="standardContextual"/>
            </w:rPr>
          </w:pPr>
          <w:r>
            <w:rPr>
              <w:rFonts w:eastAsia="宋体"/>
              <w:sz w:val="28"/>
              <w:szCs w:val="28"/>
            </w:rPr>
            <w:fldChar w:fldCharType="begin"/>
          </w:r>
          <w:r>
            <w:rPr>
              <w:sz w:val="28"/>
              <w:szCs w:val="28"/>
            </w:rPr>
            <w:instrText xml:space="preserve"> TOC \o "1-3" \h \z \u </w:instrText>
          </w:r>
          <w:r>
            <w:rPr>
              <w:rFonts w:eastAsia="宋体"/>
              <w:sz w:val="28"/>
              <w:szCs w:val="28"/>
            </w:rPr>
            <w:fldChar w:fldCharType="separate"/>
          </w:r>
          <w:hyperlink w:anchor="_Toc170369666" w:history="1">
            <w:r w:rsidR="00632901" w:rsidRPr="0013311A">
              <w:rPr>
                <w:rStyle w:val="ae"/>
              </w:rPr>
              <w:t>一、范围</w:t>
            </w:r>
            <w:r w:rsidR="00632901">
              <w:rPr>
                <w:webHidden/>
              </w:rPr>
              <w:tab/>
            </w:r>
            <w:r w:rsidR="00632901">
              <w:rPr>
                <w:webHidden/>
              </w:rPr>
              <w:fldChar w:fldCharType="begin"/>
            </w:r>
            <w:r w:rsidR="00632901">
              <w:rPr>
                <w:webHidden/>
              </w:rPr>
              <w:instrText xml:space="preserve"> PAGEREF _Toc170369666 \h </w:instrText>
            </w:r>
            <w:r w:rsidR="00632901">
              <w:rPr>
                <w:webHidden/>
              </w:rPr>
            </w:r>
            <w:r w:rsidR="00632901">
              <w:rPr>
                <w:webHidden/>
              </w:rPr>
              <w:fldChar w:fldCharType="separate"/>
            </w:r>
            <w:r w:rsidR="00632901">
              <w:rPr>
                <w:webHidden/>
              </w:rPr>
              <w:t>1</w:t>
            </w:r>
            <w:r w:rsidR="00632901">
              <w:rPr>
                <w:webHidden/>
              </w:rPr>
              <w:fldChar w:fldCharType="end"/>
            </w:r>
          </w:hyperlink>
        </w:p>
        <w:p w14:paraId="553D688E" w14:textId="16C34617" w:rsidR="00632901" w:rsidRDefault="00B30809">
          <w:pPr>
            <w:pStyle w:val="TOC2"/>
            <w:rPr>
              <w:rFonts w:asciiTheme="minorHAnsi" w:eastAsiaTheme="minorEastAsia" w:hAnsiTheme="minorHAnsi" w:cstheme="minorBidi"/>
              <w:sz w:val="22"/>
              <w:szCs w:val="24"/>
              <w14:ligatures w14:val="standardContextual"/>
            </w:rPr>
          </w:pPr>
          <w:hyperlink w:anchor="_Toc170369667" w:history="1">
            <w:r w:rsidR="00632901" w:rsidRPr="0013311A">
              <w:rPr>
                <w:rStyle w:val="ae"/>
              </w:rPr>
              <w:t>二、术语和释义</w:t>
            </w:r>
            <w:r w:rsidR="00632901">
              <w:rPr>
                <w:webHidden/>
              </w:rPr>
              <w:tab/>
            </w:r>
            <w:r w:rsidR="00632901">
              <w:rPr>
                <w:webHidden/>
              </w:rPr>
              <w:fldChar w:fldCharType="begin"/>
            </w:r>
            <w:r w:rsidR="00632901">
              <w:rPr>
                <w:webHidden/>
              </w:rPr>
              <w:instrText xml:space="preserve"> PAGEREF _Toc170369667 \h </w:instrText>
            </w:r>
            <w:r w:rsidR="00632901">
              <w:rPr>
                <w:webHidden/>
              </w:rPr>
            </w:r>
            <w:r w:rsidR="00632901">
              <w:rPr>
                <w:webHidden/>
              </w:rPr>
              <w:fldChar w:fldCharType="separate"/>
            </w:r>
            <w:r w:rsidR="00632901">
              <w:rPr>
                <w:webHidden/>
              </w:rPr>
              <w:t>1</w:t>
            </w:r>
            <w:r w:rsidR="00632901">
              <w:rPr>
                <w:webHidden/>
              </w:rPr>
              <w:fldChar w:fldCharType="end"/>
            </w:r>
          </w:hyperlink>
        </w:p>
        <w:p w14:paraId="2FE0E4C8" w14:textId="4A21BE60" w:rsidR="00632901" w:rsidRDefault="00B30809">
          <w:pPr>
            <w:pStyle w:val="TOC2"/>
            <w:rPr>
              <w:rFonts w:asciiTheme="minorHAnsi" w:eastAsiaTheme="minorEastAsia" w:hAnsiTheme="minorHAnsi" w:cstheme="minorBidi"/>
              <w:sz w:val="22"/>
              <w:szCs w:val="24"/>
              <w14:ligatures w14:val="standardContextual"/>
            </w:rPr>
          </w:pPr>
          <w:hyperlink w:anchor="_Toc170369668" w:history="1">
            <w:r w:rsidR="00632901" w:rsidRPr="0013311A">
              <w:rPr>
                <w:rStyle w:val="ae"/>
              </w:rPr>
              <w:t>三、试验要求</w:t>
            </w:r>
            <w:r w:rsidR="00632901">
              <w:rPr>
                <w:webHidden/>
              </w:rPr>
              <w:tab/>
            </w:r>
            <w:r w:rsidR="00632901">
              <w:rPr>
                <w:webHidden/>
              </w:rPr>
              <w:fldChar w:fldCharType="begin"/>
            </w:r>
            <w:r w:rsidR="00632901">
              <w:rPr>
                <w:webHidden/>
              </w:rPr>
              <w:instrText xml:space="preserve"> PAGEREF _Toc170369668 \h </w:instrText>
            </w:r>
            <w:r w:rsidR="00632901">
              <w:rPr>
                <w:webHidden/>
              </w:rPr>
            </w:r>
            <w:r w:rsidR="00632901">
              <w:rPr>
                <w:webHidden/>
              </w:rPr>
              <w:fldChar w:fldCharType="separate"/>
            </w:r>
            <w:r w:rsidR="00632901">
              <w:rPr>
                <w:webHidden/>
              </w:rPr>
              <w:t>1</w:t>
            </w:r>
            <w:r w:rsidR="00632901">
              <w:rPr>
                <w:webHidden/>
              </w:rPr>
              <w:fldChar w:fldCharType="end"/>
            </w:r>
          </w:hyperlink>
        </w:p>
        <w:p w14:paraId="61B59449" w14:textId="4B3B0BD8" w:rsidR="00632901" w:rsidRDefault="00B30809">
          <w:pPr>
            <w:pStyle w:val="TOC2"/>
            <w:rPr>
              <w:rFonts w:asciiTheme="minorHAnsi" w:eastAsiaTheme="minorEastAsia" w:hAnsiTheme="minorHAnsi" w:cstheme="minorBidi"/>
              <w:sz w:val="22"/>
              <w:szCs w:val="24"/>
              <w14:ligatures w14:val="standardContextual"/>
            </w:rPr>
          </w:pPr>
          <w:hyperlink w:anchor="_Toc170369669" w:history="1">
            <w:r w:rsidR="00632901" w:rsidRPr="0013311A">
              <w:rPr>
                <w:rStyle w:val="ae"/>
              </w:rPr>
              <w:t>四、试验方法</w:t>
            </w:r>
            <w:r w:rsidR="00632901">
              <w:rPr>
                <w:webHidden/>
              </w:rPr>
              <w:tab/>
            </w:r>
            <w:r w:rsidR="00632901">
              <w:rPr>
                <w:webHidden/>
              </w:rPr>
              <w:fldChar w:fldCharType="begin"/>
            </w:r>
            <w:r w:rsidR="00632901">
              <w:rPr>
                <w:webHidden/>
              </w:rPr>
              <w:instrText xml:space="preserve"> PAGEREF _Toc170369669 \h </w:instrText>
            </w:r>
            <w:r w:rsidR="00632901">
              <w:rPr>
                <w:webHidden/>
              </w:rPr>
            </w:r>
            <w:r w:rsidR="00632901">
              <w:rPr>
                <w:webHidden/>
              </w:rPr>
              <w:fldChar w:fldCharType="separate"/>
            </w:r>
            <w:r w:rsidR="00632901">
              <w:rPr>
                <w:webHidden/>
              </w:rPr>
              <w:t>2</w:t>
            </w:r>
            <w:r w:rsidR="00632901">
              <w:rPr>
                <w:webHidden/>
              </w:rPr>
              <w:fldChar w:fldCharType="end"/>
            </w:r>
          </w:hyperlink>
        </w:p>
        <w:p w14:paraId="0E06A73D" w14:textId="5FED7344" w:rsidR="00632901" w:rsidRDefault="00B30809">
          <w:pPr>
            <w:pStyle w:val="TOC2"/>
            <w:rPr>
              <w:rFonts w:asciiTheme="minorHAnsi" w:eastAsiaTheme="minorEastAsia" w:hAnsiTheme="minorHAnsi" w:cstheme="minorBidi"/>
              <w:sz w:val="22"/>
              <w:szCs w:val="24"/>
              <w14:ligatures w14:val="standardContextual"/>
            </w:rPr>
          </w:pPr>
          <w:hyperlink w:anchor="_Toc170369670" w:history="1">
            <w:r w:rsidR="00632901" w:rsidRPr="0013311A">
              <w:rPr>
                <w:rStyle w:val="ae"/>
              </w:rPr>
              <w:t>五、结果评价</w:t>
            </w:r>
            <w:r w:rsidR="00632901">
              <w:rPr>
                <w:webHidden/>
              </w:rPr>
              <w:tab/>
            </w:r>
            <w:r w:rsidR="00632901">
              <w:rPr>
                <w:webHidden/>
              </w:rPr>
              <w:fldChar w:fldCharType="begin"/>
            </w:r>
            <w:r w:rsidR="00632901">
              <w:rPr>
                <w:webHidden/>
              </w:rPr>
              <w:instrText xml:space="preserve"> PAGEREF _Toc170369670 \h </w:instrText>
            </w:r>
            <w:r w:rsidR="00632901">
              <w:rPr>
                <w:webHidden/>
              </w:rPr>
            </w:r>
            <w:r w:rsidR="00632901">
              <w:rPr>
                <w:webHidden/>
              </w:rPr>
              <w:fldChar w:fldCharType="separate"/>
            </w:r>
            <w:r w:rsidR="00632901">
              <w:rPr>
                <w:webHidden/>
              </w:rPr>
              <w:t>3</w:t>
            </w:r>
            <w:r w:rsidR="00632901">
              <w:rPr>
                <w:webHidden/>
              </w:rPr>
              <w:fldChar w:fldCharType="end"/>
            </w:r>
          </w:hyperlink>
        </w:p>
        <w:p w14:paraId="304A8629" w14:textId="0A188CC4" w:rsidR="00632901" w:rsidRDefault="00B30809">
          <w:pPr>
            <w:pStyle w:val="TOC2"/>
            <w:rPr>
              <w:rFonts w:asciiTheme="minorHAnsi" w:eastAsiaTheme="minorEastAsia" w:hAnsiTheme="minorHAnsi" w:cstheme="minorBidi"/>
              <w:sz w:val="22"/>
              <w:szCs w:val="24"/>
              <w14:ligatures w14:val="standardContextual"/>
            </w:rPr>
          </w:pPr>
          <w:hyperlink w:anchor="_Toc170369671" w:history="1">
            <w:r w:rsidR="00632901" w:rsidRPr="0013311A">
              <w:rPr>
                <w:rStyle w:val="ae"/>
              </w:rPr>
              <w:t>六、说明</w:t>
            </w:r>
            <w:r w:rsidR="00632901">
              <w:rPr>
                <w:webHidden/>
              </w:rPr>
              <w:tab/>
            </w:r>
            <w:r w:rsidR="00632901">
              <w:rPr>
                <w:webHidden/>
              </w:rPr>
              <w:fldChar w:fldCharType="begin"/>
            </w:r>
            <w:r w:rsidR="00632901">
              <w:rPr>
                <w:webHidden/>
              </w:rPr>
              <w:instrText xml:space="preserve"> PAGEREF _Toc170369671 \h </w:instrText>
            </w:r>
            <w:r w:rsidR="00632901">
              <w:rPr>
                <w:webHidden/>
              </w:rPr>
            </w:r>
            <w:r w:rsidR="00632901">
              <w:rPr>
                <w:webHidden/>
              </w:rPr>
              <w:fldChar w:fldCharType="separate"/>
            </w:r>
            <w:r w:rsidR="00632901">
              <w:rPr>
                <w:webHidden/>
              </w:rPr>
              <w:t>4</w:t>
            </w:r>
            <w:r w:rsidR="00632901">
              <w:rPr>
                <w:webHidden/>
              </w:rPr>
              <w:fldChar w:fldCharType="end"/>
            </w:r>
          </w:hyperlink>
        </w:p>
        <w:p w14:paraId="5E9CC1AC" w14:textId="360992CF" w:rsidR="00F01AED" w:rsidRDefault="00384811">
          <w:pPr>
            <w:spacing w:beforeLines="50" w:before="156" w:afterLines="50" w:after="156" w:line="660" w:lineRule="exact"/>
            <w:ind w:firstLine="560"/>
            <w:jc w:val="center"/>
            <w:rPr>
              <w:rFonts w:eastAsia="仿宋_GB2312"/>
              <w:b/>
              <w:bCs/>
              <w:sz w:val="28"/>
              <w:szCs w:val="28"/>
            </w:rPr>
          </w:pPr>
          <w:r>
            <w:rPr>
              <w:rFonts w:eastAsia="仿宋_GB2312"/>
              <w:b/>
              <w:bCs/>
              <w:sz w:val="28"/>
              <w:szCs w:val="28"/>
              <w:lang w:val="zh-CN"/>
            </w:rPr>
            <w:fldChar w:fldCharType="end"/>
          </w:r>
        </w:p>
      </w:sdtContent>
    </w:sdt>
    <w:p w14:paraId="3EBEBDB3" w14:textId="77777777" w:rsidR="00F01AED" w:rsidRDefault="00F01AED">
      <w:pPr>
        <w:spacing w:beforeLines="50" w:before="156" w:afterLines="50" w:after="156" w:line="660" w:lineRule="exact"/>
        <w:ind w:firstLine="560"/>
        <w:jc w:val="center"/>
        <w:rPr>
          <w:rFonts w:eastAsia="仿宋_GB2312"/>
          <w:b/>
          <w:bCs/>
          <w:sz w:val="28"/>
          <w:szCs w:val="28"/>
        </w:rPr>
      </w:pPr>
    </w:p>
    <w:p w14:paraId="4C1B7679" w14:textId="77777777" w:rsidR="00F930A5" w:rsidRDefault="00F930A5">
      <w:pPr>
        <w:spacing w:beforeLines="50" w:before="156" w:afterLines="50" w:after="156" w:line="660" w:lineRule="exact"/>
        <w:ind w:firstLine="883"/>
        <w:jc w:val="center"/>
        <w:rPr>
          <w:rFonts w:eastAsia="方正小标宋简体"/>
          <w:sz w:val="44"/>
          <w:szCs w:val="44"/>
        </w:rPr>
        <w:sectPr w:rsidR="00F930A5" w:rsidSect="001565DA">
          <w:footerReference w:type="even" r:id="rId9"/>
          <w:footerReference w:type="default" r:id="rId10"/>
          <w:pgSz w:w="11906" w:h="16838"/>
          <w:pgMar w:top="2098" w:right="1474" w:bottom="1984" w:left="1587" w:header="851" w:footer="992" w:gutter="0"/>
          <w:cols w:space="425"/>
          <w:titlePg/>
          <w:docGrid w:type="lines" w:linePitch="312"/>
        </w:sectPr>
      </w:pPr>
    </w:p>
    <w:p w14:paraId="330A31FC" w14:textId="77777777" w:rsidR="00F01AED" w:rsidRPr="00286972" w:rsidRDefault="00384811" w:rsidP="00286972">
      <w:pPr>
        <w:pStyle w:val="2"/>
        <w:spacing w:beforeLines="50" w:before="156" w:afterLines="50" w:after="156" w:line="360" w:lineRule="auto"/>
        <w:ind w:firstLineChars="200" w:firstLine="640"/>
        <w:rPr>
          <w:rFonts w:eastAsia="黑体"/>
          <w:b w:val="0"/>
          <w:bCs w:val="0"/>
        </w:rPr>
      </w:pPr>
      <w:bookmarkStart w:id="0" w:name="_Toc170369666"/>
      <w:r w:rsidRPr="00286972">
        <w:rPr>
          <w:rFonts w:eastAsia="黑体" w:hint="eastAsia"/>
          <w:b w:val="0"/>
          <w:bCs w:val="0"/>
        </w:rPr>
        <w:lastRenderedPageBreak/>
        <w:t>一、</w:t>
      </w:r>
      <w:r w:rsidRPr="00286972">
        <w:rPr>
          <w:rFonts w:eastAsia="黑体"/>
          <w:b w:val="0"/>
          <w:bCs w:val="0"/>
        </w:rPr>
        <w:t>范围</w:t>
      </w:r>
      <w:bookmarkEnd w:id="0"/>
    </w:p>
    <w:p w14:paraId="292C4F7D" w14:textId="77777777" w:rsidR="00F01AED" w:rsidRDefault="00384811">
      <w:pPr>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本文件规定了化妆品稳定性评价的试验要求、试验方法和结果评价。</w:t>
      </w:r>
    </w:p>
    <w:p w14:paraId="23F23811" w14:textId="77777777" w:rsidR="00F01AED" w:rsidRPr="00286972" w:rsidRDefault="00384811" w:rsidP="00286972">
      <w:pPr>
        <w:pStyle w:val="2"/>
        <w:spacing w:beforeLines="50" w:before="156" w:afterLines="50" w:after="156" w:line="360" w:lineRule="auto"/>
        <w:ind w:firstLineChars="200" w:firstLine="640"/>
        <w:rPr>
          <w:rFonts w:eastAsia="黑体"/>
          <w:b w:val="0"/>
        </w:rPr>
      </w:pPr>
      <w:bookmarkStart w:id="1" w:name="_Toc170369667"/>
      <w:r w:rsidRPr="00286972">
        <w:rPr>
          <w:rFonts w:eastAsia="黑体" w:hint="eastAsia"/>
          <w:b w:val="0"/>
        </w:rPr>
        <w:t>二、</w:t>
      </w:r>
      <w:r w:rsidRPr="00286972">
        <w:rPr>
          <w:rFonts w:eastAsia="黑体"/>
          <w:b w:val="0"/>
        </w:rPr>
        <w:t>术语和释义</w:t>
      </w:r>
      <w:bookmarkEnd w:id="1"/>
    </w:p>
    <w:p w14:paraId="1E5DACDC" w14:textId="77777777" w:rsidR="00F01AED" w:rsidRDefault="00384811">
      <w:pPr>
        <w:spacing w:line="660" w:lineRule="exact"/>
        <w:ind w:firstLineChars="200" w:firstLine="643"/>
        <w:rPr>
          <w:rFonts w:eastAsiaTheme="minorEastAsia"/>
          <w:bCs/>
          <w:szCs w:val="21"/>
        </w:rPr>
      </w:pPr>
      <w:r>
        <w:rPr>
          <w:rFonts w:eastAsia="楷体_GB2312"/>
          <w:b/>
          <w:sz w:val="32"/>
          <w:szCs w:val="32"/>
        </w:rPr>
        <w:t>（一）</w:t>
      </w:r>
      <w:r>
        <w:rPr>
          <w:rFonts w:eastAsia="楷体_GB2312" w:hint="eastAsia"/>
          <w:b/>
          <w:sz w:val="32"/>
          <w:szCs w:val="32"/>
        </w:rPr>
        <w:t>影响因素试验</w:t>
      </w:r>
    </w:p>
    <w:p w14:paraId="0ABD2EBF" w14:textId="77777777" w:rsidR="00F01AED" w:rsidRDefault="00384811">
      <w:pPr>
        <w:overflowPunct w:val="0"/>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影响因素试验是在较极端的条件下进行，以了解影响化妆品质量稳定性的主要因素及可能发生的质量变化情况，为加速试验和长期试验条件提供参考。</w:t>
      </w:r>
    </w:p>
    <w:p w14:paraId="16B6F90E" w14:textId="77777777" w:rsidR="00F01AED" w:rsidRDefault="00384811">
      <w:pPr>
        <w:spacing w:line="660" w:lineRule="exact"/>
        <w:ind w:firstLineChars="200" w:firstLine="643"/>
        <w:rPr>
          <w:rFonts w:eastAsiaTheme="minorEastAsia"/>
          <w:bCs/>
          <w:szCs w:val="21"/>
        </w:rPr>
      </w:pPr>
      <w:r>
        <w:rPr>
          <w:rFonts w:eastAsia="楷体_GB2312"/>
          <w:b/>
          <w:sz w:val="32"/>
          <w:szCs w:val="32"/>
        </w:rPr>
        <w:t>（</w:t>
      </w:r>
      <w:r>
        <w:rPr>
          <w:rFonts w:eastAsia="楷体_GB2312" w:hint="eastAsia"/>
          <w:b/>
          <w:sz w:val="32"/>
          <w:szCs w:val="32"/>
        </w:rPr>
        <w:t>二</w:t>
      </w:r>
      <w:r>
        <w:rPr>
          <w:rFonts w:eastAsia="楷体_GB2312"/>
          <w:b/>
          <w:sz w:val="32"/>
          <w:szCs w:val="32"/>
        </w:rPr>
        <w:t>）</w:t>
      </w:r>
      <w:r>
        <w:rPr>
          <w:rFonts w:eastAsia="楷体_GB2312" w:hint="eastAsia"/>
          <w:b/>
          <w:sz w:val="32"/>
          <w:szCs w:val="32"/>
        </w:rPr>
        <w:t>加速试验</w:t>
      </w:r>
    </w:p>
    <w:p w14:paraId="047D5340" w14:textId="77777777" w:rsidR="00F01AED" w:rsidRDefault="00384811">
      <w:pPr>
        <w:overflowPunct w:val="0"/>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加速试验是在不同于长期贮存温度和湿度条件下，考察化妆品的稳定性，初步预测化妆品在规定的贮存条件下的质量保持趋势。</w:t>
      </w:r>
    </w:p>
    <w:p w14:paraId="56EF6476" w14:textId="77777777" w:rsidR="00F01AED" w:rsidRDefault="00384811">
      <w:pPr>
        <w:spacing w:line="660" w:lineRule="exact"/>
        <w:ind w:firstLineChars="200" w:firstLine="643"/>
        <w:rPr>
          <w:rFonts w:eastAsiaTheme="minorEastAsia"/>
          <w:bCs/>
          <w:szCs w:val="21"/>
        </w:rPr>
      </w:pPr>
      <w:r>
        <w:rPr>
          <w:rFonts w:eastAsia="楷体_GB2312"/>
          <w:b/>
          <w:sz w:val="32"/>
          <w:szCs w:val="32"/>
        </w:rPr>
        <w:t>（</w:t>
      </w:r>
      <w:r>
        <w:rPr>
          <w:rFonts w:eastAsia="楷体_GB2312" w:hint="eastAsia"/>
          <w:b/>
          <w:sz w:val="32"/>
          <w:szCs w:val="32"/>
        </w:rPr>
        <w:t>三</w:t>
      </w:r>
      <w:r>
        <w:rPr>
          <w:rFonts w:eastAsia="楷体_GB2312"/>
          <w:b/>
          <w:sz w:val="32"/>
          <w:szCs w:val="32"/>
        </w:rPr>
        <w:t>）</w:t>
      </w:r>
      <w:r>
        <w:rPr>
          <w:rFonts w:eastAsia="楷体_GB2312" w:hint="eastAsia"/>
          <w:b/>
          <w:sz w:val="32"/>
          <w:szCs w:val="32"/>
        </w:rPr>
        <w:t>长期试验</w:t>
      </w:r>
    </w:p>
    <w:p w14:paraId="38EDF522" w14:textId="77777777" w:rsidR="00F01AED" w:rsidRDefault="00384811">
      <w:pPr>
        <w:overflowPunct w:val="0"/>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长期试验是在设定贮存条件下考察在运输、保存过程中的化妆品稳定性，为确认贮存条件及保质期等提供依据。</w:t>
      </w:r>
    </w:p>
    <w:p w14:paraId="1BE1F345" w14:textId="77777777" w:rsidR="00F01AED" w:rsidRPr="00286972" w:rsidRDefault="00384811" w:rsidP="00286972">
      <w:pPr>
        <w:pStyle w:val="2"/>
        <w:spacing w:beforeLines="50" w:before="156" w:afterLines="50" w:after="156" w:line="360" w:lineRule="auto"/>
        <w:ind w:firstLineChars="200" w:firstLine="640"/>
        <w:rPr>
          <w:rFonts w:eastAsia="黑体"/>
          <w:b w:val="0"/>
        </w:rPr>
      </w:pPr>
      <w:bookmarkStart w:id="2" w:name="_Toc170369668"/>
      <w:r w:rsidRPr="00286972">
        <w:rPr>
          <w:rFonts w:eastAsia="黑体" w:hint="eastAsia"/>
          <w:b w:val="0"/>
        </w:rPr>
        <w:t>三、试验要求</w:t>
      </w:r>
      <w:bookmarkEnd w:id="2"/>
    </w:p>
    <w:p w14:paraId="463E5058" w14:textId="77777777" w:rsidR="00F01AED" w:rsidRDefault="00384811">
      <w:pPr>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化妆品稳定性研究应结合原料的理化性质、产品形态、产品配方、工艺条件及包装材料等进行合理设计，可开展影响因素试验、加速试验和长期试验。</w:t>
      </w:r>
    </w:p>
    <w:p w14:paraId="5F9D153C" w14:textId="77777777" w:rsidR="00F01AED" w:rsidRDefault="00384811">
      <w:pPr>
        <w:spacing w:line="660" w:lineRule="exact"/>
        <w:ind w:firstLineChars="200" w:firstLine="643"/>
        <w:rPr>
          <w:rFonts w:eastAsia="楷体_GB2312"/>
          <w:bCs/>
          <w:color w:val="000000"/>
          <w:kern w:val="0"/>
          <w:sz w:val="32"/>
          <w:szCs w:val="32"/>
        </w:rPr>
      </w:pPr>
      <w:r>
        <w:rPr>
          <w:rFonts w:eastAsia="楷体_GB2312"/>
          <w:b/>
          <w:sz w:val="32"/>
          <w:szCs w:val="32"/>
        </w:rPr>
        <w:t>（一）</w:t>
      </w:r>
      <w:r>
        <w:rPr>
          <w:rFonts w:eastAsia="楷体_GB2312" w:hint="eastAsia"/>
          <w:b/>
          <w:sz w:val="32"/>
          <w:szCs w:val="32"/>
        </w:rPr>
        <w:t>试验样品</w:t>
      </w:r>
    </w:p>
    <w:p w14:paraId="284493C3" w14:textId="77777777" w:rsidR="00F01AED" w:rsidRDefault="00384811">
      <w:pPr>
        <w:widowControl/>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lastRenderedPageBreak/>
        <w:t>影响因素试验、加速试验和长期试验至少采用一批样品进行。</w:t>
      </w:r>
    </w:p>
    <w:p w14:paraId="69E56812" w14:textId="77777777" w:rsidR="00F01AED" w:rsidRDefault="00384811">
      <w:pPr>
        <w:widowControl/>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影响因素试验、加速试验用样品所用的产品配方、生产工艺、直接接触包装材料等原则上应与上市后的化妆品保持一致，长期试验用样品应与上市后的化妆品保持一致。</w:t>
      </w:r>
    </w:p>
    <w:p w14:paraId="20D65847" w14:textId="77777777" w:rsidR="00F01AED" w:rsidRDefault="00384811">
      <w:pPr>
        <w:spacing w:line="660" w:lineRule="exact"/>
        <w:ind w:firstLineChars="200" w:firstLine="643"/>
        <w:rPr>
          <w:rFonts w:eastAsia="楷体_GB2312"/>
          <w:bCs/>
          <w:color w:val="000000"/>
          <w:kern w:val="0"/>
          <w:sz w:val="32"/>
          <w:szCs w:val="32"/>
        </w:rPr>
      </w:pPr>
      <w:r>
        <w:rPr>
          <w:rFonts w:eastAsia="楷体_GB2312"/>
          <w:b/>
          <w:sz w:val="32"/>
          <w:szCs w:val="32"/>
        </w:rPr>
        <w:t>（</w:t>
      </w:r>
      <w:r>
        <w:rPr>
          <w:rFonts w:eastAsia="楷体_GB2312" w:hint="eastAsia"/>
          <w:b/>
          <w:sz w:val="32"/>
          <w:szCs w:val="32"/>
        </w:rPr>
        <w:t>二</w:t>
      </w:r>
      <w:r>
        <w:rPr>
          <w:rFonts w:eastAsia="楷体_GB2312"/>
          <w:b/>
          <w:sz w:val="32"/>
          <w:szCs w:val="32"/>
        </w:rPr>
        <w:t>）</w:t>
      </w:r>
      <w:r>
        <w:rPr>
          <w:rFonts w:eastAsia="楷体_GB2312" w:hint="eastAsia"/>
          <w:b/>
          <w:sz w:val="32"/>
          <w:szCs w:val="32"/>
        </w:rPr>
        <w:t>试验项目</w:t>
      </w:r>
    </w:p>
    <w:p w14:paraId="5A05582F" w14:textId="77777777" w:rsidR="00F01AED" w:rsidRDefault="00384811">
      <w:pPr>
        <w:widowControl/>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稳定性研究可根据化妆品特点和质量控制要求，选择在保存期间易于变化、并可能影响化妆品质量稳定的项目，以及依据产品形态、使用方式及贮存过程中存在的主要风险等增加试验项目，以便客观、全面地反映化妆品的稳定性。</w:t>
      </w:r>
    </w:p>
    <w:p w14:paraId="1A14EC5A" w14:textId="77777777" w:rsidR="00F01AED" w:rsidRDefault="00384811">
      <w:pPr>
        <w:widowControl/>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稳定性研究试验项目一般可考察外观、颜色、气味、</w:t>
      </w:r>
      <w:r>
        <w:rPr>
          <w:rFonts w:eastAsia="仿宋_GB2312" w:hint="eastAsia"/>
          <w:bCs/>
          <w:color w:val="000000"/>
          <w:kern w:val="0"/>
          <w:sz w:val="32"/>
          <w:szCs w:val="32"/>
        </w:rPr>
        <w:t>pH</w:t>
      </w:r>
      <w:r>
        <w:rPr>
          <w:rFonts w:eastAsia="仿宋_GB2312" w:hint="eastAsia"/>
          <w:bCs/>
          <w:color w:val="000000"/>
          <w:kern w:val="0"/>
          <w:sz w:val="32"/>
          <w:szCs w:val="32"/>
        </w:rPr>
        <w:t>值、菌落总数、霉菌和酵母菌总数等，结合化妆品特点可进行离心考验、粘度、气密性能试验、跌落试验等。</w:t>
      </w:r>
    </w:p>
    <w:p w14:paraId="2FBBF40A" w14:textId="77777777" w:rsidR="00F01AED" w:rsidRDefault="00384811">
      <w:pPr>
        <w:widowControl/>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应根据样品的不同性状和考察目的，结合化妆品的配方、工艺、理化性质和感观等选择专属性强、准确、灵敏的分析方法，必要时需开展方法学验证，以保证稳定性检测结果的可靠性。</w:t>
      </w:r>
    </w:p>
    <w:p w14:paraId="588DF813" w14:textId="77777777" w:rsidR="00F01AED" w:rsidRDefault="00384811">
      <w:pPr>
        <w:spacing w:line="660" w:lineRule="exact"/>
        <w:ind w:firstLineChars="200" w:firstLine="643"/>
        <w:rPr>
          <w:rFonts w:eastAsia="楷体_GB2312"/>
          <w:bCs/>
          <w:color w:val="000000"/>
          <w:kern w:val="0"/>
          <w:sz w:val="32"/>
          <w:szCs w:val="32"/>
        </w:rPr>
      </w:pPr>
      <w:r>
        <w:rPr>
          <w:rFonts w:eastAsia="楷体_GB2312"/>
          <w:b/>
          <w:sz w:val="32"/>
          <w:szCs w:val="32"/>
        </w:rPr>
        <w:t>（</w:t>
      </w:r>
      <w:r>
        <w:rPr>
          <w:rFonts w:eastAsia="楷体_GB2312" w:hint="eastAsia"/>
          <w:b/>
          <w:sz w:val="32"/>
          <w:szCs w:val="32"/>
        </w:rPr>
        <w:t>三</w:t>
      </w:r>
      <w:r>
        <w:rPr>
          <w:rFonts w:eastAsia="楷体_GB2312"/>
          <w:b/>
          <w:sz w:val="32"/>
          <w:szCs w:val="32"/>
        </w:rPr>
        <w:t>）</w:t>
      </w:r>
      <w:r>
        <w:rPr>
          <w:rFonts w:eastAsia="楷体_GB2312" w:hint="eastAsia"/>
          <w:b/>
          <w:sz w:val="32"/>
          <w:szCs w:val="32"/>
        </w:rPr>
        <w:t>试验频率</w:t>
      </w:r>
    </w:p>
    <w:p w14:paraId="5972E5F0" w14:textId="77777777" w:rsidR="00F01AED" w:rsidRDefault="00384811">
      <w:pPr>
        <w:widowControl/>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试验频率可根据试验项目确定，但需提供具体的检测频率及检测频率确定的依据。</w:t>
      </w:r>
    </w:p>
    <w:p w14:paraId="27EC1DC0" w14:textId="3B8528B7" w:rsidR="00F01AED" w:rsidRPr="00286972" w:rsidRDefault="00286972" w:rsidP="00286972">
      <w:pPr>
        <w:pStyle w:val="2"/>
        <w:spacing w:beforeLines="50" w:before="156" w:afterLines="50" w:after="156" w:line="360" w:lineRule="auto"/>
        <w:ind w:firstLineChars="200" w:firstLine="640"/>
        <w:rPr>
          <w:rFonts w:eastAsia="黑体"/>
          <w:b w:val="0"/>
        </w:rPr>
      </w:pPr>
      <w:bookmarkStart w:id="3" w:name="_Toc170369669"/>
      <w:r w:rsidRPr="00286972">
        <w:rPr>
          <w:rFonts w:eastAsia="黑体" w:hint="eastAsia"/>
          <w:b w:val="0"/>
        </w:rPr>
        <w:t>四</w:t>
      </w:r>
      <w:r w:rsidR="00384811" w:rsidRPr="00286972">
        <w:rPr>
          <w:rFonts w:eastAsia="黑体" w:hint="eastAsia"/>
          <w:b w:val="0"/>
        </w:rPr>
        <w:t>、试验方法</w:t>
      </w:r>
      <w:bookmarkEnd w:id="3"/>
    </w:p>
    <w:p w14:paraId="283E285E" w14:textId="77777777" w:rsidR="00F01AED" w:rsidRDefault="00384811">
      <w:pPr>
        <w:spacing w:line="660" w:lineRule="exact"/>
        <w:ind w:firstLineChars="200" w:firstLine="643"/>
        <w:rPr>
          <w:rFonts w:eastAsia="楷体_GB2312"/>
          <w:bCs/>
          <w:color w:val="000000"/>
          <w:kern w:val="0"/>
          <w:sz w:val="32"/>
          <w:szCs w:val="32"/>
        </w:rPr>
      </w:pPr>
      <w:r>
        <w:rPr>
          <w:rFonts w:eastAsia="楷体_GB2312"/>
          <w:b/>
          <w:sz w:val="32"/>
          <w:szCs w:val="32"/>
        </w:rPr>
        <w:t>（一）</w:t>
      </w:r>
      <w:r>
        <w:rPr>
          <w:rFonts w:eastAsia="楷体_GB2312" w:hint="eastAsia"/>
          <w:b/>
          <w:sz w:val="32"/>
          <w:szCs w:val="32"/>
        </w:rPr>
        <w:t>影响因素试验</w:t>
      </w:r>
    </w:p>
    <w:p w14:paraId="739F5AEA" w14:textId="77777777" w:rsidR="00F01AED" w:rsidRDefault="00384811">
      <w:pPr>
        <w:widowControl/>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lastRenderedPageBreak/>
        <w:t>影响因素试验一般可开展高温试验、高湿试验、光照试验、冻融试验。根据化妆品特性、包装材料、贮存条件及不同的气候条件等因素综合决定是否开展及开展的影响因素试验种类，确定试验条件，应当提供试验条件设置依据、考察时间确定依据及相关数据材料。</w:t>
      </w:r>
    </w:p>
    <w:p w14:paraId="436FA8C3" w14:textId="77777777" w:rsidR="00F01AED" w:rsidRDefault="00384811">
      <w:pPr>
        <w:spacing w:line="660" w:lineRule="exact"/>
        <w:ind w:firstLineChars="200" w:firstLine="643"/>
        <w:rPr>
          <w:rFonts w:eastAsia="楷体_GB2312"/>
          <w:bCs/>
          <w:color w:val="000000"/>
          <w:kern w:val="0"/>
          <w:sz w:val="32"/>
          <w:szCs w:val="32"/>
        </w:rPr>
      </w:pPr>
      <w:r>
        <w:rPr>
          <w:rFonts w:eastAsia="楷体_GB2312"/>
          <w:b/>
          <w:sz w:val="32"/>
          <w:szCs w:val="32"/>
        </w:rPr>
        <w:t>（</w:t>
      </w:r>
      <w:r>
        <w:rPr>
          <w:rFonts w:eastAsia="楷体_GB2312" w:hint="eastAsia"/>
          <w:b/>
          <w:sz w:val="32"/>
          <w:szCs w:val="32"/>
        </w:rPr>
        <w:t>二</w:t>
      </w:r>
      <w:r>
        <w:rPr>
          <w:rFonts w:eastAsia="楷体_GB2312"/>
          <w:b/>
          <w:sz w:val="32"/>
          <w:szCs w:val="32"/>
        </w:rPr>
        <w:t>）</w:t>
      </w:r>
      <w:r>
        <w:rPr>
          <w:rFonts w:eastAsia="楷体_GB2312" w:hint="eastAsia"/>
          <w:b/>
          <w:sz w:val="32"/>
          <w:szCs w:val="32"/>
        </w:rPr>
        <w:t>加速试验</w:t>
      </w:r>
    </w:p>
    <w:p w14:paraId="2DAA0E18" w14:textId="77777777" w:rsidR="00F01AED" w:rsidRDefault="00384811">
      <w:pPr>
        <w:widowControl/>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加速试验条件根据化妆品特性、包装材料等因素确定，应当提供加速试验条件设置依据、考察时间确定依据及相关数据材料。</w:t>
      </w:r>
    </w:p>
    <w:p w14:paraId="6FEB6C9B" w14:textId="77777777" w:rsidR="00F01AED" w:rsidRDefault="00384811">
      <w:pPr>
        <w:widowControl/>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加速试验在一定温度、湿度（如</w:t>
      </w:r>
      <w:r>
        <w:rPr>
          <w:rFonts w:eastAsia="仿宋_GB2312" w:hint="eastAsia"/>
          <w:bCs/>
          <w:color w:val="000000"/>
          <w:kern w:val="0"/>
          <w:sz w:val="32"/>
          <w:szCs w:val="32"/>
        </w:rPr>
        <w:t>40</w:t>
      </w:r>
      <w:r>
        <w:rPr>
          <w:rFonts w:eastAsia="仿宋_GB2312" w:hint="eastAsia"/>
          <w:bCs/>
          <w:color w:val="000000"/>
          <w:kern w:val="0"/>
          <w:sz w:val="32"/>
          <w:szCs w:val="32"/>
        </w:rPr>
        <w:t>℃±</w:t>
      </w:r>
      <w:r>
        <w:rPr>
          <w:rFonts w:eastAsia="仿宋_GB2312" w:hint="eastAsia"/>
          <w:bCs/>
          <w:color w:val="000000"/>
          <w:kern w:val="0"/>
          <w:sz w:val="32"/>
          <w:szCs w:val="32"/>
        </w:rPr>
        <w:t>2</w:t>
      </w:r>
      <w:r>
        <w:rPr>
          <w:rFonts w:eastAsia="仿宋_GB2312" w:hint="eastAsia"/>
          <w:bCs/>
          <w:color w:val="000000"/>
          <w:kern w:val="0"/>
          <w:sz w:val="32"/>
          <w:szCs w:val="32"/>
        </w:rPr>
        <w:t>℃、</w:t>
      </w:r>
      <w:r>
        <w:rPr>
          <w:rFonts w:eastAsia="仿宋_GB2312" w:hint="eastAsia"/>
          <w:bCs/>
          <w:color w:val="000000"/>
          <w:kern w:val="0"/>
          <w:sz w:val="32"/>
          <w:szCs w:val="32"/>
        </w:rPr>
        <w:t>75%RH</w:t>
      </w:r>
      <w:r>
        <w:rPr>
          <w:rFonts w:eastAsia="仿宋_GB2312" w:hint="eastAsia"/>
          <w:bCs/>
          <w:color w:val="000000"/>
          <w:kern w:val="0"/>
          <w:sz w:val="32"/>
          <w:szCs w:val="32"/>
        </w:rPr>
        <w:t>±</w:t>
      </w:r>
      <w:r>
        <w:rPr>
          <w:rFonts w:eastAsia="仿宋_GB2312" w:hint="eastAsia"/>
          <w:bCs/>
          <w:color w:val="000000"/>
          <w:kern w:val="0"/>
          <w:sz w:val="32"/>
          <w:szCs w:val="32"/>
        </w:rPr>
        <w:t>5% RH</w:t>
      </w:r>
      <w:r>
        <w:rPr>
          <w:rFonts w:eastAsia="仿宋_GB2312" w:hint="eastAsia"/>
          <w:bCs/>
          <w:color w:val="000000"/>
          <w:kern w:val="0"/>
          <w:sz w:val="32"/>
          <w:szCs w:val="32"/>
        </w:rPr>
        <w:t>）试验条件下，需设置多个试验时间点研究化妆品的质量变化，时间点可根据化妆品特性及试验结果科学设计。</w:t>
      </w:r>
    </w:p>
    <w:p w14:paraId="35B277DC" w14:textId="77777777" w:rsidR="00F01AED" w:rsidRPr="001565DA" w:rsidRDefault="00384811">
      <w:pPr>
        <w:spacing w:line="660" w:lineRule="exact"/>
        <w:ind w:firstLineChars="200" w:firstLine="643"/>
        <w:rPr>
          <w:rFonts w:eastAsia="楷体_GB2312"/>
          <w:b/>
          <w:color w:val="000000"/>
          <w:kern w:val="0"/>
          <w:sz w:val="32"/>
          <w:szCs w:val="32"/>
        </w:rPr>
      </w:pPr>
      <w:r w:rsidRPr="001565DA">
        <w:rPr>
          <w:rFonts w:eastAsia="楷体_GB2312"/>
          <w:b/>
          <w:sz w:val="32"/>
          <w:szCs w:val="32"/>
        </w:rPr>
        <w:t>（</w:t>
      </w:r>
      <w:r w:rsidRPr="001565DA">
        <w:rPr>
          <w:rFonts w:eastAsia="楷体_GB2312" w:hint="eastAsia"/>
          <w:b/>
          <w:sz w:val="32"/>
          <w:szCs w:val="32"/>
        </w:rPr>
        <w:t>三</w:t>
      </w:r>
      <w:r w:rsidRPr="001565DA">
        <w:rPr>
          <w:rFonts w:eastAsia="楷体_GB2312"/>
          <w:b/>
          <w:sz w:val="32"/>
          <w:szCs w:val="32"/>
        </w:rPr>
        <w:t>）</w:t>
      </w:r>
      <w:r w:rsidRPr="001565DA">
        <w:rPr>
          <w:rFonts w:eastAsia="楷体_GB2312" w:hint="eastAsia"/>
          <w:b/>
          <w:sz w:val="32"/>
          <w:szCs w:val="32"/>
        </w:rPr>
        <w:t>长期试验</w:t>
      </w:r>
    </w:p>
    <w:p w14:paraId="1AAD0F03" w14:textId="77777777" w:rsidR="00F01AED" w:rsidRDefault="00384811">
      <w:pPr>
        <w:widowControl/>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长期试验条件根据化妆品特性、包装材料等因素确定，应当提供长期试验条件设置依据、考察时间确定依据及相关数据材料。</w:t>
      </w:r>
    </w:p>
    <w:p w14:paraId="7C25A2A1" w14:textId="77777777" w:rsidR="00F01AED" w:rsidRDefault="00384811">
      <w:pPr>
        <w:widowControl/>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长期试验在一定温度、湿度（如</w:t>
      </w:r>
      <w:r>
        <w:rPr>
          <w:rFonts w:eastAsia="仿宋_GB2312" w:hint="eastAsia"/>
          <w:bCs/>
          <w:color w:val="000000"/>
          <w:kern w:val="0"/>
          <w:sz w:val="32"/>
          <w:szCs w:val="32"/>
        </w:rPr>
        <w:t>25</w:t>
      </w:r>
      <w:r>
        <w:rPr>
          <w:rFonts w:eastAsia="仿宋_GB2312" w:hint="eastAsia"/>
          <w:bCs/>
          <w:color w:val="000000"/>
          <w:kern w:val="0"/>
          <w:sz w:val="32"/>
          <w:szCs w:val="32"/>
        </w:rPr>
        <w:t>℃±</w:t>
      </w:r>
      <w:r>
        <w:rPr>
          <w:rFonts w:eastAsia="仿宋_GB2312" w:hint="eastAsia"/>
          <w:bCs/>
          <w:color w:val="000000"/>
          <w:kern w:val="0"/>
          <w:sz w:val="32"/>
          <w:szCs w:val="32"/>
        </w:rPr>
        <w:t>2</w:t>
      </w:r>
      <w:r>
        <w:rPr>
          <w:rFonts w:eastAsia="仿宋_GB2312" w:hint="eastAsia"/>
          <w:bCs/>
          <w:color w:val="000000"/>
          <w:kern w:val="0"/>
          <w:sz w:val="32"/>
          <w:szCs w:val="32"/>
        </w:rPr>
        <w:t>℃、</w:t>
      </w:r>
      <w:r>
        <w:rPr>
          <w:rFonts w:eastAsia="仿宋_GB2312" w:hint="eastAsia"/>
          <w:bCs/>
          <w:color w:val="000000"/>
          <w:kern w:val="0"/>
          <w:sz w:val="32"/>
          <w:szCs w:val="32"/>
        </w:rPr>
        <w:t>60</w:t>
      </w:r>
      <w:r>
        <w:rPr>
          <w:rFonts w:eastAsia="仿宋_GB2312" w:hint="eastAsia"/>
          <w:bCs/>
          <w:color w:val="000000"/>
          <w:kern w:val="0"/>
          <w:sz w:val="32"/>
          <w:szCs w:val="32"/>
        </w:rPr>
        <w:t>％</w:t>
      </w:r>
      <w:r>
        <w:rPr>
          <w:rFonts w:eastAsia="仿宋_GB2312" w:hint="eastAsia"/>
          <w:bCs/>
          <w:color w:val="000000"/>
          <w:kern w:val="0"/>
          <w:sz w:val="32"/>
          <w:szCs w:val="32"/>
        </w:rPr>
        <w:t>RH</w:t>
      </w:r>
      <w:r>
        <w:rPr>
          <w:rFonts w:eastAsia="仿宋_GB2312" w:hint="eastAsia"/>
          <w:bCs/>
          <w:color w:val="000000"/>
          <w:kern w:val="0"/>
          <w:sz w:val="32"/>
          <w:szCs w:val="32"/>
        </w:rPr>
        <w:t>±</w:t>
      </w:r>
      <w:r>
        <w:rPr>
          <w:rFonts w:eastAsia="仿宋_GB2312" w:hint="eastAsia"/>
          <w:bCs/>
          <w:color w:val="000000"/>
          <w:kern w:val="0"/>
          <w:sz w:val="32"/>
          <w:szCs w:val="32"/>
        </w:rPr>
        <w:t>10</w:t>
      </w:r>
      <w:r>
        <w:rPr>
          <w:rFonts w:eastAsia="仿宋_GB2312" w:hint="eastAsia"/>
          <w:bCs/>
          <w:color w:val="000000"/>
          <w:kern w:val="0"/>
          <w:sz w:val="32"/>
          <w:szCs w:val="32"/>
        </w:rPr>
        <w:t>％</w:t>
      </w:r>
      <w:r>
        <w:rPr>
          <w:rFonts w:eastAsia="仿宋_GB2312" w:hint="eastAsia"/>
          <w:bCs/>
          <w:color w:val="000000"/>
          <w:kern w:val="0"/>
          <w:sz w:val="32"/>
          <w:szCs w:val="32"/>
        </w:rPr>
        <w:t>RH</w:t>
      </w:r>
      <w:r>
        <w:rPr>
          <w:rFonts w:eastAsia="仿宋_GB2312" w:hint="eastAsia"/>
          <w:bCs/>
          <w:color w:val="000000"/>
          <w:kern w:val="0"/>
          <w:sz w:val="32"/>
          <w:szCs w:val="32"/>
        </w:rPr>
        <w:t>）试验条件下，需设置多个试验时间点研究化妆品的质量变化，时间点可根据化妆品特性及试验结果科学设计。</w:t>
      </w:r>
    </w:p>
    <w:p w14:paraId="4ADCF1B3" w14:textId="77777777" w:rsidR="00F01AED" w:rsidRPr="00286972" w:rsidRDefault="00384811" w:rsidP="00286972">
      <w:pPr>
        <w:pStyle w:val="2"/>
        <w:spacing w:beforeLines="50" w:before="156" w:afterLines="50" w:after="156" w:line="360" w:lineRule="auto"/>
        <w:ind w:firstLineChars="200" w:firstLine="640"/>
        <w:rPr>
          <w:rFonts w:eastAsia="黑体"/>
          <w:b w:val="0"/>
        </w:rPr>
      </w:pPr>
      <w:bookmarkStart w:id="4" w:name="_Toc170369670"/>
      <w:r w:rsidRPr="00286972">
        <w:rPr>
          <w:rFonts w:eastAsia="黑体" w:hint="eastAsia"/>
          <w:b w:val="0"/>
        </w:rPr>
        <w:t>五、结果评价</w:t>
      </w:r>
      <w:bookmarkEnd w:id="4"/>
    </w:p>
    <w:p w14:paraId="19313992" w14:textId="77777777" w:rsidR="00F01AED" w:rsidRDefault="00384811">
      <w:pPr>
        <w:widowControl/>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对化妆品稳定性研究结果进行系统分析，并结合化妆品的理化性质、产品形态、产品配方、工艺条件、包装材料等以及化妆</w:t>
      </w:r>
      <w:r>
        <w:rPr>
          <w:rFonts w:eastAsia="仿宋_GB2312" w:hint="eastAsia"/>
          <w:bCs/>
          <w:color w:val="000000"/>
          <w:kern w:val="0"/>
          <w:sz w:val="32"/>
          <w:szCs w:val="32"/>
        </w:rPr>
        <w:lastRenderedPageBreak/>
        <w:t>品在生产、流通过程中可能遇到的情况，进行综合研判，提供评价依据及结论，形成稳定性评价报告。</w:t>
      </w:r>
    </w:p>
    <w:p w14:paraId="0390DE96" w14:textId="71BE53A4" w:rsidR="003C536E" w:rsidRDefault="00FE6E43" w:rsidP="00FE6E43">
      <w:pPr>
        <w:pStyle w:val="2"/>
        <w:spacing w:beforeLines="50" w:before="156" w:afterLines="50" w:after="156" w:line="360" w:lineRule="auto"/>
        <w:ind w:firstLineChars="200" w:firstLine="640"/>
        <w:rPr>
          <w:rFonts w:eastAsia="黑体"/>
          <w:b w:val="0"/>
        </w:rPr>
      </w:pPr>
      <w:bookmarkStart w:id="5" w:name="_Toc170369671"/>
      <w:r>
        <w:rPr>
          <w:rFonts w:eastAsia="黑体" w:hint="eastAsia"/>
          <w:b w:val="0"/>
        </w:rPr>
        <w:t>六、说明</w:t>
      </w:r>
      <w:bookmarkEnd w:id="5"/>
    </w:p>
    <w:p w14:paraId="4B4511CC" w14:textId="71933211" w:rsidR="00FE6E43" w:rsidRPr="00FE6E43" w:rsidRDefault="008B3E92" w:rsidP="00FE6E43">
      <w:pPr>
        <w:widowControl/>
        <w:spacing w:line="560" w:lineRule="exact"/>
        <w:ind w:firstLineChars="200" w:firstLine="640"/>
        <w:rPr>
          <w:rFonts w:eastAsia="仿宋_GB2312"/>
          <w:bCs/>
          <w:color w:val="000000"/>
          <w:kern w:val="0"/>
          <w:sz w:val="32"/>
          <w:szCs w:val="32"/>
        </w:rPr>
      </w:pPr>
      <w:r w:rsidRPr="008B3E92">
        <w:rPr>
          <w:rFonts w:eastAsia="仿宋_GB2312" w:hint="eastAsia"/>
          <w:bCs/>
          <w:color w:val="000000"/>
          <w:kern w:val="0"/>
          <w:sz w:val="32"/>
          <w:szCs w:val="32"/>
        </w:rPr>
        <w:t>化妆品注册人、备案人可以依据国家标准、技术规范、行业标准、国际标准、本技术指南或自建方法开展相关研究，并在安全评估报告中提交相关测试或者评估结论。</w:t>
      </w:r>
    </w:p>
    <w:p w14:paraId="09C6DB7B" w14:textId="77777777" w:rsidR="000D6A1F" w:rsidRPr="000D6A1F" w:rsidRDefault="000D6A1F" w:rsidP="0015431C">
      <w:pPr>
        <w:widowControl/>
        <w:spacing w:line="560" w:lineRule="exact"/>
        <w:rPr>
          <w:rFonts w:eastAsia="仿宋_GB2312"/>
          <w:bCs/>
          <w:color w:val="000000"/>
          <w:kern w:val="0"/>
          <w:sz w:val="32"/>
          <w:szCs w:val="32"/>
        </w:rPr>
      </w:pPr>
    </w:p>
    <w:sectPr w:rsidR="000D6A1F" w:rsidRPr="000D6A1F" w:rsidSect="00D87FEB">
      <w:footerReference w:type="even" r:id="rId11"/>
      <w:footerReference w:type="default" r:id="rId12"/>
      <w:footerReference w:type="first" r:id="rId13"/>
      <w:pgSz w:w="11906" w:h="16838"/>
      <w:pgMar w:top="2098" w:right="1474" w:bottom="1984" w:left="158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90E4F" w14:textId="77777777" w:rsidR="00384811" w:rsidRDefault="00384811">
      <w:pPr>
        <w:spacing w:before="120" w:after="120"/>
      </w:pPr>
      <w:r>
        <w:separator/>
      </w:r>
    </w:p>
    <w:p w14:paraId="70B43AFD" w14:textId="77777777" w:rsidR="00384811" w:rsidRDefault="00384811">
      <w:pPr>
        <w:spacing w:before="120" w:after="120"/>
      </w:pPr>
    </w:p>
    <w:p w14:paraId="6CA793B3" w14:textId="77777777" w:rsidR="00384811" w:rsidRDefault="00384811" w:rsidP="00804C74">
      <w:pPr>
        <w:spacing w:before="120" w:after="120"/>
      </w:pPr>
    </w:p>
    <w:p w14:paraId="079A3031" w14:textId="77777777" w:rsidR="00384811" w:rsidRDefault="00384811" w:rsidP="009A1A4E">
      <w:pPr>
        <w:spacing w:before="120" w:after="120"/>
      </w:pPr>
    </w:p>
    <w:p w14:paraId="557CAF5F" w14:textId="77777777" w:rsidR="00384811" w:rsidRDefault="00384811" w:rsidP="000F52D7">
      <w:pPr>
        <w:spacing w:before="120" w:after="120"/>
      </w:pPr>
    </w:p>
    <w:p w14:paraId="54D3BB11" w14:textId="77777777" w:rsidR="00384811" w:rsidRDefault="00384811" w:rsidP="000F52D7">
      <w:pPr>
        <w:numPr>
          <w:ilvl w:val="0"/>
          <w:numId w:val="1"/>
        </w:numPr>
        <w:spacing w:before="120" w:after="120"/>
        <w:ind w:firstLine="643"/>
      </w:pPr>
    </w:p>
    <w:p w14:paraId="70001798" w14:textId="77777777" w:rsidR="00384811" w:rsidRDefault="00384811" w:rsidP="000F52D7">
      <w:pPr>
        <w:numPr>
          <w:ilvl w:val="0"/>
          <w:numId w:val="1"/>
        </w:numPr>
        <w:spacing w:before="120" w:after="120"/>
        <w:ind w:firstLine="643"/>
      </w:pPr>
    </w:p>
    <w:p w14:paraId="5DA64F1E" w14:textId="77777777" w:rsidR="00CE417D" w:rsidRDefault="00CE417D">
      <w:pPr>
        <w:spacing w:before="120" w:after="120"/>
      </w:pPr>
    </w:p>
    <w:p w14:paraId="67F25A41" w14:textId="77777777" w:rsidR="00CE417D" w:rsidRDefault="00CE417D" w:rsidP="00286972">
      <w:pPr>
        <w:spacing w:before="120" w:after="120"/>
      </w:pPr>
    </w:p>
    <w:p w14:paraId="4E372D7C" w14:textId="77777777" w:rsidR="0064688D" w:rsidRDefault="0064688D">
      <w:pPr>
        <w:spacing w:before="120" w:after="120"/>
      </w:pPr>
    </w:p>
    <w:p w14:paraId="40D3651D" w14:textId="77777777" w:rsidR="0064688D" w:rsidRDefault="0064688D" w:rsidP="00C44BE8">
      <w:pPr>
        <w:spacing w:before="120" w:after="120"/>
      </w:pPr>
    </w:p>
    <w:p w14:paraId="2EDC8943" w14:textId="77777777" w:rsidR="00AF6F66" w:rsidRDefault="00AF6F66">
      <w:pPr>
        <w:spacing w:before="120" w:after="120"/>
      </w:pPr>
    </w:p>
  </w:endnote>
  <w:endnote w:type="continuationSeparator" w:id="0">
    <w:p w14:paraId="6D8DE1D9" w14:textId="77777777" w:rsidR="00384811" w:rsidRDefault="00384811">
      <w:pPr>
        <w:spacing w:before="120" w:after="120"/>
      </w:pPr>
      <w:r>
        <w:continuationSeparator/>
      </w:r>
    </w:p>
    <w:p w14:paraId="1A39B41B" w14:textId="77777777" w:rsidR="00384811" w:rsidRDefault="00384811">
      <w:pPr>
        <w:spacing w:before="120" w:after="120"/>
      </w:pPr>
    </w:p>
    <w:p w14:paraId="12D5727A" w14:textId="77777777" w:rsidR="00384811" w:rsidRDefault="00384811" w:rsidP="00804C74">
      <w:pPr>
        <w:spacing w:before="120" w:after="120"/>
      </w:pPr>
    </w:p>
    <w:p w14:paraId="1745FFA2" w14:textId="77777777" w:rsidR="00384811" w:rsidRDefault="00384811" w:rsidP="009A1A4E">
      <w:pPr>
        <w:spacing w:before="120" w:after="120"/>
      </w:pPr>
    </w:p>
    <w:p w14:paraId="40394B0F" w14:textId="77777777" w:rsidR="00384811" w:rsidRDefault="00384811" w:rsidP="000F52D7">
      <w:pPr>
        <w:spacing w:before="120" w:after="120"/>
      </w:pPr>
    </w:p>
    <w:p w14:paraId="473F8CEF" w14:textId="77777777" w:rsidR="00384811" w:rsidRDefault="00384811" w:rsidP="000F52D7">
      <w:pPr>
        <w:numPr>
          <w:ilvl w:val="0"/>
          <w:numId w:val="1"/>
        </w:numPr>
        <w:spacing w:before="120" w:after="120"/>
        <w:ind w:firstLine="643"/>
      </w:pPr>
    </w:p>
    <w:p w14:paraId="0D21FF5F" w14:textId="77777777" w:rsidR="00384811" w:rsidRDefault="00384811" w:rsidP="000F52D7">
      <w:pPr>
        <w:numPr>
          <w:ilvl w:val="0"/>
          <w:numId w:val="1"/>
        </w:numPr>
        <w:spacing w:before="120" w:after="120"/>
        <w:ind w:firstLine="643"/>
      </w:pPr>
    </w:p>
    <w:p w14:paraId="1A257262" w14:textId="77777777" w:rsidR="00CE417D" w:rsidRDefault="00CE417D">
      <w:pPr>
        <w:spacing w:before="120" w:after="120"/>
      </w:pPr>
    </w:p>
    <w:p w14:paraId="511970A7" w14:textId="77777777" w:rsidR="00CE417D" w:rsidRDefault="00CE417D" w:rsidP="00286972">
      <w:pPr>
        <w:spacing w:before="120" w:after="120"/>
      </w:pPr>
    </w:p>
    <w:p w14:paraId="568030D9" w14:textId="77777777" w:rsidR="0064688D" w:rsidRDefault="0064688D">
      <w:pPr>
        <w:spacing w:before="120" w:after="120"/>
      </w:pPr>
    </w:p>
    <w:p w14:paraId="3490A9B2" w14:textId="77777777" w:rsidR="0064688D" w:rsidRDefault="0064688D" w:rsidP="00C44BE8">
      <w:pPr>
        <w:spacing w:before="120" w:after="120"/>
      </w:pPr>
    </w:p>
    <w:p w14:paraId="78DBCACC" w14:textId="77777777" w:rsidR="00AF6F66" w:rsidRDefault="00AF6F66">
      <w:pPr>
        <w:spacing w:before="120"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DD218" w14:textId="03922ABB" w:rsidR="00AF4E13" w:rsidRPr="005C4BAC" w:rsidRDefault="00AF4E13" w:rsidP="00DC5443">
    <w:pPr>
      <w:pStyle w:val="a8"/>
    </w:pPr>
  </w:p>
  <w:p w14:paraId="0B366506" w14:textId="77777777" w:rsidR="003305A7" w:rsidRDefault="003305A7" w:rsidP="00DC544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928406"/>
      <w:docPartObj>
        <w:docPartGallery w:val="Page Numbers (Bottom of Page)"/>
        <w:docPartUnique/>
      </w:docPartObj>
    </w:sdtPr>
    <w:sdtEndPr/>
    <w:sdtContent>
      <w:p w14:paraId="46E558EB" w14:textId="4A2B92D6" w:rsidR="00ED3C87" w:rsidRDefault="00A417AC" w:rsidP="00DC5443">
        <w:pPr>
          <w:pStyle w:val="a8"/>
        </w:pPr>
        <w:r w:rsidRPr="00A417AC">
          <w:rPr>
            <w:rFonts w:hint="eastAsia"/>
          </w:rPr>
          <w:t xml:space="preserve">— </w:t>
        </w:r>
        <w:r w:rsidRPr="00A417AC">
          <w:rPr>
            <w:rFonts w:hint="eastAsia"/>
          </w:rPr>
          <w:fldChar w:fldCharType="begin"/>
        </w:r>
        <w:r w:rsidRPr="00A417AC">
          <w:rPr>
            <w:rFonts w:hint="eastAsia"/>
          </w:rPr>
          <w:instrText xml:space="preserve"> PAGE  \* MERGEFORMAT </w:instrText>
        </w:r>
        <w:r w:rsidRPr="00A417AC">
          <w:rPr>
            <w:rFonts w:hint="eastAsia"/>
          </w:rPr>
          <w:fldChar w:fldCharType="separate"/>
        </w:r>
        <w:r w:rsidRPr="00A417AC">
          <w:t>3</w:t>
        </w:r>
        <w:r w:rsidRPr="00A417AC">
          <w:rPr>
            <w:rFonts w:hint="eastAsia"/>
          </w:rPr>
          <w:fldChar w:fldCharType="end"/>
        </w:r>
        <w:r w:rsidRPr="00A417AC">
          <w:rPr>
            <w:rFonts w:hint="eastAsia"/>
          </w:rPr>
          <w:t xml:space="preserve"> —</w:t>
        </w:r>
      </w:p>
    </w:sdtContent>
  </w:sdt>
  <w:p w14:paraId="5CC73CD0" w14:textId="13C6A645" w:rsidR="00F01AED" w:rsidRDefault="00F01AED" w:rsidP="00DC544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1682874"/>
      <w:docPartObj>
        <w:docPartGallery w:val="Page Numbers (Bottom of Page)"/>
        <w:docPartUnique/>
      </w:docPartObj>
    </w:sdtPr>
    <w:sdtEndPr/>
    <w:sdtContent>
      <w:p w14:paraId="43030FD3" w14:textId="7B303B58" w:rsidR="00B85D23" w:rsidRPr="00AF704E" w:rsidRDefault="00C85EED" w:rsidP="00C85EED">
        <w:pPr>
          <w:pStyle w:val="a8"/>
          <w:ind w:right="1120"/>
          <w:jc w:val="both"/>
        </w:pPr>
        <w:r w:rsidRPr="00C85EED">
          <w:t>—</w:t>
        </w:r>
        <w:r>
          <w:t xml:space="preserve"> </w:t>
        </w:r>
        <w:r w:rsidR="005B4A26">
          <w:fldChar w:fldCharType="begin"/>
        </w:r>
        <w:r w:rsidR="005B4A26">
          <w:instrText>PAGE   \* MERGEFORMAT</w:instrText>
        </w:r>
        <w:r w:rsidR="005B4A26">
          <w:fldChar w:fldCharType="separate"/>
        </w:r>
        <w:r w:rsidR="005B4A26">
          <w:rPr>
            <w:lang w:val="zh-CN"/>
          </w:rPr>
          <w:t>1</w:t>
        </w:r>
        <w:r w:rsidR="005B4A26">
          <w:fldChar w:fldCharType="end"/>
        </w:r>
        <w:r>
          <w:rPr>
            <w:rFonts w:hint="eastAsia"/>
          </w:rPr>
          <w:t xml:space="preserve"> —</w:t>
        </w:r>
      </w:p>
    </w:sdtContent>
  </w:sdt>
  <w:p w14:paraId="3F7089ED" w14:textId="77777777" w:rsidR="005C4BAC" w:rsidRDefault="005C4BAC" w:rsidP="00DC5443">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61CC3" w14:textId="71756221" w:rsidR="00B85D23" w:rsidRPr="00B85D23" w:rsidRDefault="00B30809" w:rsidP="00DC5443">
    <w:pPr>
      <w:pStyle w:val="a8"/>
    </w:pPr>
    <w:sdt>
      <w:sdtPr>
        <w:id w:val="-1783257587"/>
        <w:docPartObj>
          <w:docPartGallery w:val="Page Numbers (Bottom of Page)"/>
          <w:docPartUnique/>
        </w:docPartObj>
      </w:sdtPr>
      <w:sdtEndPr/>
      <w:sdtContent>
        <w:r w:rsidR="00B85D23" w:rsidRPr="005C4BAC">
          <w:rPr>
            <w:rFonts w:hint="eastAsia"/>
          </w:rPr>
          <w:t>—</w:t>
        </w:r>
        <w:r w:rsidR="00B85D23">
          <w:rPr>
            <w:rFonts w:hint="eastAsia"/>
          </w:rPr>
          <w:t xml:space="preserve"> </w:t>
        </w:r>
        <w:r w:rsidR="00B85D23" w:rsidRPr="00B85D23">
          <w:fldChar w:fldCharType="begin"/>
        </w:r>
        <w:r w:rsidR="00B85D23" w:rsidRPr="00B85D23">
          <w:instrText>PAGE   \* MERGEFORMAT</w:instrText>
        </w:r>
        <w:r w:rsidR="00B85D23" w:rsidRPr="00B85D23">
          <w:fldChar w:fldCharType="separate"/>
        </w:r>
        <w:r w:rsidR="00B85D23" w:rsidRPr="00B85D23">
          <w:rPr>
            <w:lang w:val="zh-CN"/>
          </w:rPr>
          <w:t>2</w:t>
        </w:r>
        <w:r w:rsidR="00B85D23" w:rsidRPr="00B85D23">
          <w:fldChar w:fldCharType="end"/>
        </w:r>
      </w:sdtContent>
    </w:sdt>
    <w:r w:rsidR="00B85D23">
      <w:rPr>
        <w:rFonts w:hint="eastAsia"/>
      </w:rPr>
      <w:t xml:space="preserve"> —</w:t>
    </w:r>
  </w:p>
  <w:p w14:paraId="5B56CF48" w14:textId="77777777" w:rsidR="00AD44A9" w:rsidRDefault="00AD44A9" w:rsidP="00DC5443">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7EF52" w14:textId="77777777" w:rsidR="00AD44A9" w:rsidRDefault="00AD44A9" w:rsidP="00DC54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C3A9E" w14:textId="77777777" w:rsidR="00384811" w:rsidRDefault="00384811">
      <w:pPr>
        <w:spacing w:before="120" w:after="120"/>
      </w:pPr>
      <w:r>
        <w:separator/>
      </w:r>
    </w:p>
    <w:p w14:paraId="68800D14" w14:textId="77777777" w:rsidR="00384811" w:rsidRDefault="00384811">
      <w:pPr>
        <w:spacing w:before="120" w:after="120"/>
      </w:pPr>
    </w:p>
    <w:p w14:paraId="6A4BC17D" w14:textId="77777777" w:rsidR="00384811" w:rsidRDefault="00384811" w:rsidP="00804C74">
      <w:pPr>
        <w:spacing w:before="120" w:after="120"/>
      </w:pPr>
    </w:p>
    <w:p w14:paraId="514826D6" w14:textId="77777777" w:rsidR="00384811" w:rsidRDefault="00384811" w:rsidP="009A1A4E">
      <w:pPr>
        <w:spacing w:before="120" w:after="120"/>
      </w:pPr>
    </w:p>
    <w:p w14:paraId="0BDABA2D" w14:textId="77777777" w:rsidR="00384811" w:rsidRDefault="00384811" w:rsidP="000F52D7">
      <w:pPr>
        <w:spacing w:before="120" w:after="120"/>
      </w:pPr>
    </w:p>
    <w:p w14:paraId="5B042022" w14:textId="77777777" w:rsidR="00384811" w:rsidRDefault="00384811" w:rsidP="000F52D7">
      <w:pPr>
        <w:numPr>
          <w:ilvl w:val="0"/>
          <w:numId w:val="1"/>
        </w:numPr>
        <w:spacing w:before="120" w:after="120"/>
        <w:ind w:firstLine="643"/>
      </w:pPr>
    </w:p>
    <w:p w14:paraId="38FA7901" w14:textId="77777777" w:rsidR="00384811" w:rsidRDefault="00384811" w:rsidP="000F52D7">
      <w:pPr>
        <w:numPr>
          <w:ilvl w:val="0"/>
          <w:numId w:val="1"/>
        </w:numPr>
        <w:spacing w:before="120" w:after="120"/>
        <w:ind w:firstLine="643"/>
      </w:pPr>
    </w:p>
    <w:p w14:paraId="4A716432" w14:textId="77777777" w:rsidR="00CE417D" w:rsidRDefault="00CE417D">
      <w:pPr>
        <w:spacing w:before="120" w:after="120"/>
      </w:pPr>
    </w:p>
    <w:p w14:paraId="53603902" w14:textId="77777777" w:rsidR="00CE417D" w:rsidRDefault="00CE417D" w:rsidP="00286972">
      <w:pPr>
        <w:spacing w:before="120" w:after="120"/>
      </w:pPr>
    </w:p>
    <w:p w14:paraId="245144E2" w14:textId="77777777" w:rsidR="0064688D" w:rsidRDefault="0064688D">
      <w:pPr>
        <w:spacing w:before="120" w:after="120"/>
      </w:pPr>
    </w:p>
    <w:p w14:paraId="5687E5A4" w14:textId="77777777" w:rsidR="0064688D" w:rsidRDefault="0064688D" w:rsidP="00C44BE8">
      <w:pPr>
        <w:spacing w:before="120" w:after="120"/>
      </w:pPr>
    </w:p>
    <w:p w14:paraId="60105A1A" w14:textId="77777777" w:rsidR="00AF6F66" w:rsidRDefault="00AF6F66">
      <w:pPr>
        <w:spacing w:before="120" w:after="120"/>
      </w:pPr>
    </w:p>
  </w:footnote>
  <w:footnote w:type="continuationSeparator" w:id="0">
    <w:p w14:paraId="60098176" w14:textId="77777777" w:rsidR="00384811" w:rsidRDefault="00384811">
      <w:pPr>
        <w:spacing w:before="120" w:after="120"/>
      </w:pPr>
      <w:r>
        <w:continuationSeparator/>
      </w:r>
    </w:p>
    <w:p w14:paraId="50BFCC24" w14:textId="77777777" w:rsidR="00384811" w:rsidRDefault="00384811">
      <w:pPr>
        <w:spacing w:before="120" w:after="120"/>
      </w:pPr>
    </w:p>
    <w:p w14:paraId="4195E301" w14:textId="77777777" w:rsidR="00384811" w:rsidRDefault="00384811" w:rsidP="00804C74">
      <w:pPr>
        <w:spacing w:before="120" w:after="120"/>
      </w:pPr>
    </w:p>
    <w:p w14:paraId="09AF544E" w14:textId="77777777" w:rsidR="00384811" w:rsidRDefault="00384811" w:rsidP="009A1A4E">
      <w:pPr>
        <w:spacing w:before="120" w:after="120"/>
      </w:pPr>
    </w:p>
    <w:p w14:paraId="064FD4A0" w14:textId="77777777" w:rsidR="00384811" w:rsidRDefault="00384811" w:rsidP="000F52D7">
      <w:pPr>
        <w:spacing w:before="120" w:after="120"/>
      </w:pPr>
    </w:p>
    <w:p w14:paraId="4DD01EB0" w14:textId="77777777" w:rsidR="00384811" w:rsidRDefault="00384811" w:rsidP="000F52D7">
      <w:pPr>
        <w:numPr>
          <w:ilvl w:val="0"/>
          <w:numId w:val="1"/>
        </w:numPr>
        <w:spacing w:before="120" w:after="120"/>
        <w:ind w:firstLine="643"/>
      </w:pPr>
    </w:p>
    <w:p w14:paraId="0CF35D2E" w14:textId="77777777" w:rsidR="00384811" w:rsidRDefault="00384811" w:rsidP="000F52D7">
      <w:pPr>
        <w:numPr>
          <w:ilvl w:val="0"/>
          <w:numId w:val="1"/>
        </w:numPr>
        <w:spacing w:before="120" w:after="120"/>
        <w:ind w:firstLine="643"/>
      </w:pPr>
    </w:p>
    <w:p w14:paraId="5EB004AB" w14:textId="77777777" w:rsidR="00CE417D" w:rsidRDefault="00CE417D">
      <w:pPr>
        <w:spacing w:before="120" w:after="120"/>
      </w:pPr>
    </w:p>
    <w:p w14:paraId="412BC1CB" w14:textId="77777777" w:rsidR="00CE417D" w:rsidRDefault="00CE417D" w:rsidP="00286972">
      <w:pPr>
        <w:spacing w:before="120" w:after="120"/>
      </w:pPr>
    </w:p>
    <w:p w14:paraId="2AC1A7BA" w14:textId="77777777" w:rsidR="0064688D" w:rsidRDefault="0064688D">
      <w:pPr>
        <w:spacing w:before="120" w:after="120"/>
      </w:pPr>
    </w:p>
    <w:p w14:paraId="07312E05" w14:textId="77777777" w:rsidR="0064688D" w:rsidRDefault="0064688D" w:rsidP="00C44BE8">
      <w:pPr>
        <w:spacing w:before="120" w:after="120"/>
      </w:pPr>
    </w:p>
    <w:p w14:paraId="4316A1BC" w14:textId="77777777" w:rsidR="00AF6F66" w:rsidRDefault="00AF6F66">
      <w:pPr>
        <w:spacing w:before="120" w:after="1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59EB55"/>
    <w:multiLevelType w:val="singleLevel"/>
    <w:tmpl w:val="B859EB55"/>
    <w:lvl w:ilvl="0">
      <w:start w:val="2"/>
      <w:numFmt w:val="chineseCounting"/>
      <w:suff w:val="nothing"/>
      <w:lvlText w:val="%1、"/>
      <w:lvlJc w:val="left"/>
      <w:pPr>
        <w:ind w:left="0" w:firstLine="0"/>
      </w:pPr>
    </w:lvl>
  </w:abstractNum>
  <w:abstractNum w:abstractNumId="1" w15:restartNumberingAfterBreak="0">
    <w:nsid w:val="3E712975"/>
    <w:multiLevelType w:val="hybridMultilevel"/>
    <w:tmpl w:val="00BC9D14"/>
    <w:lvl w:ilvl="0" w:tplc="0DC47132">
      <w:numFmt w:val="bullet"/>
      <w:lvlText w:val=""/>
      <w:lvlJc w:val="left"/>
      <w:pPr>
        <w:ind w:left="360" w:hanging="360"/>
      </w:pPr>
      <w:rPr>
        <w:rFonts w:ascii="Wingdings" w:eastAsia="宋体" w:hAnsi="Wingdings" w:cs="Times New Roman" w:hint="default"/>
        <w:sz w:val="18"/>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426A2A31"/>
    <w:multiLevelType w:val="hybridMultilevel"/>
    <w:tmpl w:val="15A810BC"/>
    <w:lvl w:ilvl="0" w:tplc="F5DA2F7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4AD33674"/>
    <w:multiLevelType w:val="hybridMultilevel"/>
    <w:tmpl w:val="2800F466"/>
    <w:lvl w:ilvl="0" w:tplc="1020E0AE">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617F0D2E"/>
    <w:multiLevelType w:val="hybridMultilevel"/>
    <w:tmpl w:val="75DA9DAA"/>
    <w:lvl w:ilvl="0" w:tplc="75AA5AE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725688434">
    <w:abstractNumId w:val="0"/>
    <w:lvlOverride w:ilvl="0">
      <w:startOverride w:val="2"/>
    </w:lvlOverride>
  </w:num>
  <w:num w:numId="2" w16cid:durableId="1970358112">
    <w:abstractNumId w:val="2"/>
  </w:num>
  <w:num w:numId="3" w16cid:durableId="1063135254">
    <w:abstractNumId w:val="3"/>
  </w:num>
  <w:num w:numId="4" w16cid:durableId="1939562038">
    <w:abstractNumId w:val="1"/>
  </w:num>
  <w:num w:numId="5" w16cid:durableId="378894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gyOGQyODI3NTAyMDJjYmRjZmFkZWE1NDI5Y2Q4NDIifQ=="/>
  </w:docVars>
  <w:rsids>
    <w:rsidRoot w:val="00951764"/>
    <w:rsid w:val="00012CA8"/>
    <w:rsid w:val="000514DC"/>
    <w:rsid w:val="000C3E76"/>
    <w:rsid w:val="000D6A1F"/>
    <w:rsid w:val="000E7289"/>
    <w:rsid w:val="000F52D7"/>
    <w:rsid w:val="00116713"/>
    <w:rsid w:val="00117164"/>
    <w:rsid w:val="00153235"/>
    <w:rsid w:val="0015431C"/>
    <w:rsid w:val="001565DA"/>
    <w:rsid w:val="001A1DF2"/>
    <w:rsid w:val="001B3A02"/>
    <w:rsid w:val="001E2E9A"/>
    <w:rsid w:val="001F17D5"/>
    <w:rsid w:val="00286972"/>
    <w:rsid w:val="002A49B6"/>
    <w:rsid w:val="002B7073"/>
    <w:rsid w:val="002D1E05"/>
    <w:rsid w:val="003305A7"/>
    <w:rsid w:val="00351198"/>
    <w:rsid w:val="003624CE"/>
    <w:rsid w:val="003817A9"/>
    <w:rsid w:val="00384811"/>
    <w:rsid w:val="003C536E"/>
    <w:rsid w:val="0041765E"/>
    <w:rsid w:val="004357CC"/>
    <w:rsid w:val="00482E82"/>
    <w:rsid w:val="004C3737"/>
    <w:rsid w:val="00517E45"/>
    <w:rsid w:val="0055425F"/>
    <w:rsid w:val="00561909"/>
    <w:rsid w:val="005B4A26"/>
    <w:rsid w:val="005C4BAC"/>
    <w:rsid w:val="005D1799"/>
    <w:rsid w:val="00602A97"/>
    <w:rsid w:val="00631CBB"/>
    <w:rsid w:val="00632901"/>
    <w:rsid w:val="0064688D"/>
    <w:rsid w:val="0068132E"/>
    <w:rsid w:val="006E0041"/>
    <w:rsid w:val="007738E4"/>
    <w:rsid w:val="007B2E1A"/>
    <w:rsid w:val="007F2922"/>
    <w:rsid w:val="00804C74"/>
    <w:rsid w:val="00820109"/>
    <w:rsid w:val="00854333"/>
    <w:rsid w:val="008B3E92"/>
    <w:rsid w:val="008C5EC9"/>
    <w:rsid w:val="00925258"/>
    <w:rsid w:val="00951764"/>
    <w:rsid w:val="009A1A4E"/>
    <w:rsid w:val="009C758E"/>
    <w:rsid w:val="00A16E81"/>
    <w:rsid w:val="00A24371"/>
    <w:rsid w:val="00A417AC"/>
    <w:rsid w:val="00A6014F"/>
    <w:rsid w:val="00AA05EF"/>
    <w:rsid w:val="00AB7D67"/>
    <w:rsid w:val="00AC3D5C"/>
    <w:rsid w:val="00AD44A9"/>
    <w:rsid w:val="00AF4E13"/>
    <w:rsid w:val="00AF6F66"/>
    <w:rsid w:val="00AF704E"/>
    <w:rsid w:val="00B245C2"/>
    <w:rsid w:val="00B30809"/>
    <w:rsid w:val="00B601D8"/>
    <w:rsid w:val="00B85D23"/>
    <w:rsid w:val="00BF7F9C"/>
    <w:rsid w:val="00C44BE8"/>
    <w:rsid w:val="00C45531"/>
    <w:rsid w:val="00C719CF"/>
    <w:rsid w:val="00C85EED"/>
    <w:rsid w:val="00CE417D"/>
    <w:rsid w:val="00D534C8"/>
    <w:rsid w:val="00D87FEB"/>
    <w:rsid w:val="00DA272D"/>
    <w:rsid w:val="00DC5443"/>
    <w:rsid w:val="00DF43A7"/>
    <w:rsid w:val="00E42838"/>
    <w:rsid w:val="00E6019F"/>
    <w:rsid w:val="00EC4760"/>
    <w:rsid w:val="00ED3C87"/>
    <w:rsid w:val="00EF0391"/>
    <w:rsid w:val="00EF3FD6"/>
    <w:rsid w:val="00F01AED"/>
    <w:rsid w:val="00F03E78"/>
    <w:rsid w:val="00F06D2C"/>
    <w:rsid w:val="00F143D0"/>
    <w:rsid w:val="00F641CF"/>
    <w:rsid w:val="00F71D40"/>
    <w:rsid w:val="00F72008"/>
    <w:rsid w:val="00F930A5"/>
    <w:rsid w:val="00FA7693"/>
    <w:rsid w:val="00FB63E2"/>
    <w:rsid w:val="00FE6E43"/>
    <w:rsid w:val="01042CD0"/>
    <w:rsid w:val="02547E40"/>
    <w:rsid w:val="026A20D9"/>
    <w:rsid w:val="02DE0B89"/>
    <w:rsid w:val="04025EC5"/>
    <w:rsid w:val="060519C4"/>
    <w:rsid w:val="068E5516"/>
    <w:rsid w:val="06CC603E"/>
    <w:rsid w:val="07027CB2"/>
    <w:rsid w:val="07505003"/>
    <w:rsid w:val="08AE00F1"/>
    <w:rsid w:val="0AA11330"/>
    <w:rsid w:val="0D5174F0"/>
    <w:rsid w:val="0F360E40"/>
    <w:rsid w:val="0F76748F"/>
    <w:rsid w:val="10671C04"/>
    <w:rsid w:val="12696E37"/>
    <w:rsid w:val="12EE319F"/>
    <w:rsid w:val="150C68CB"/>
    <w:rsid w:val="160A7210"/>
    <w:rsid w:val="177E15D6"/>
    <w:rsid w:val="17E628FC"/>
    <w:rsid w:val="18AC5CCF"/>
    <w:rsid w:val="18F564F4"/>
    <w:rsid w:val="194B2D22"/>
    <w:rsid w:val="19C84D8B"/>
    <w:rsid w:val="1A996952"/>
    <w:rsid w:val="1ABF618E"/>
    <w:rsid w:val="1B655A88"/>
    <w:rsid w:val="1C091F20"/>
    <w:rsid w:val="1E4824F1"/>
    <w:rsid w:val="1F816E36"/>
    <w:rsid w:val="210E7527"/>
    <w:rsid w:val="223E208E"/>
    <w:rsid w:val="23AA2793"/>
    <w:rsid w:val="25495AA4"/>
    <w:rsid w:val="27321107"/>
    <w:rsid w:val="27E04B37"/>
    <w:rsid w:val="28657F61"/>
    <w:rsid w:val="28702875"/>
    <w:rsid w:val="2C7F3F4A"/>
    <w:rsid w:val="2EB50069"/>
    <w:rsid w:val="2FB80F7D"/>
    <w:rsid w:val="2FD14FAE"/>
    <w:rsid w:val="30C776F3"/>
    <w:rsid w:val="316D3DD0"/>
    <w:rsid w:val="32DD31FD"/>
    <w:rsid w:val="3545231A"/>
    <w:rsid w:val="359F5681"/>
    <w:rsid w:val="374E46CA"/>
    <w:rsid w:val="376402D3"/>
    <w:rsid w:val="37D921E5"/>
    <w:rsid w:val="383D293E"/>
    <w:rsid w:val="396F26D5"/>
    <w:rsid w:val="3A5D49E6"/>
    <w:rsid w:val="3B7C7A57"/>
    <w:rsid w:val="3E0E6961"/>
    <w:rsid w:val="3F5D6C3B"/>
    <w:rsid w:val="3FB13A48"/>
    <w:rsid w:val="3FD47DDC"/>
    <w:rsid w:val="41200E85"/>
    <w:rsid w:val="413D1A37"/>
    <w:rsid w:val="416C5E78"/>
    <w:rsid w:val="41BA25AE"/>
    <w:rsid w:val="43CC52F4"/>
    <w:rsid w:val="44004F9E"/>
    <w:rsid w:val="440E76BA"/>
    <w:rsid w:val="45D4223E"/>
    <w:rsid w:val="478D5A08"/>
    <w:rsid w:val="48A71E8C"/>
    <w:rsid w:val="4B5C49BE"/>
    <w:rsid w:val="4BB476E6"/>
    <w:rsid w:val="4C1F0E41"/>
    <w:rsid w:val="4C8C5620"/>
    <w:rsid w:val="4CA0241C"/>
    <w:rsid w:val="4EAA1D1E"/>
    <w:rsid w:val="4FD01CC8"/>
    <w:rsid w:val="4FEA754B"/>
    <w:rsid w:val="505D404B"/>
    <w:rsid w:val="509C36BA"/>
    <w:rsid w:val="50FB2D75"/>
    <w:rsid w:val="5198085A"/>
    <w:rsid w:val="56332FB1"/>
    <w:rsid w:val="570E6FE0"/>
    <w:rsid w:val="575032D9"/>
    <w:rsid w:val="575E22AF"/>
    <w:rsid w:val="580E03AC"/>
    <w:rsid w:val="58847AF3"/>
    <w:rsid w:val="58BD4DB3"/>
    <w:rsid w:val="59A33FA9"/>
    <w:rsid w:val="5A04713E"/>
    <w:rsid w:val="5AD15E6B"/>
    <w:rsid w:val="5B4E5874"/>
    <w:rsid w:val="5D1E0517"/>
    <w:rsid w:val="5DD443A6"/>
    <w:rsid w:val="5FD44EBD"/>
    <w:rsid w:val="600643E6"/>
    <w:rsid w:val="60857A46"/>
    <w:rsid w:val="60A73A04"/>
    <w:rsid w:val="60EF4DCF"/>
    <w:rsid w:val="62E01DCA"/>
    <w:rsid w:val="63174F69"/>
    <w:rsid w:val="64393E88"/>
    <w:rsid w:val="645F4AC0"/>
    <w:rsid w:val="647A035F"/>
    <w:rsid w:val="64C077D1"/>
    <w:rsid w:val="65654809"/>
    <w:rsid w:val="65664FB4"/>
    <w:rsid w:val="66156921"/>
    <w:rsid w:val="6650488C"/>
    <w:rsid w:val="677B6565"/>
    <w:rsid w:val="69601EB7"/>
    <w:rsid w:val="69E51C4B"/>
    <w:rsid w:val="6AE962A4"/>
    <w:rsid w:val="6AF0107A"/>
    <w:rsid w:val="6D0B3EE8"/>
    <w:rsid w:val="6D301BA0"/>
    <w:rsid w:val="6FEF297B"/>
    <w:rsid w:val="73893027"/>
    <w:rsid w:val="73F73418"/>
    <w:rsid w:val="74567B8A"/>
    <w:rsid w:val="74A013B9"/>
    <w:rsid w:val="7507768A"/>
    <w:rsid w:val="7524023C"/>
    <w:rsid w:val="7544095E"/>
    <w:rsid w:val="75EC5447"/>
    <w:rsid w:val="766A47F1"/>
    <w:rsid w:val="769F265D"/>
    <w:rsid w:val="76FB1FD8"/>
    <w:rsid w:val="7B177307"/>
    <w:rsid w:val="7B2A25EC"/>
    <w:rsid w:val="7C0861C2"/>
    <w:rsid w:val="7D0D7808"/>
    <w:rsid w:val="7DA97ECF"/>
    <w:rsid w:val="7DFD63D5"/>
    <w:rsid w:val="7E521976"/>
    <w:rsid w:val="7EC70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3A4AC"/>
  <w15:docId w15:val="{76F0B7C6-EEB7-47F4-BFE4-C455EF03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930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autoRedefine/>
    <w:unhideWhenUsed/>
    <w:qFormat/>
    <w:pPr>
      <w:keepNext/>
      <w:keepLines/>
      <w:spacing w:line="360"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ody Text Indent"/>
    <w:basedOn w:val="a"/>
    <w:uiPriority w:val="99"/>
    <w:unhideWhenUsed/>
    <w:qFormat/>
    <w:pPr>
      <w:spacing w:after="120"/>
      <w:ind w:leftChars="200" w:left="420"/>
    </w:pPr>
  </w:style>
  <w:style w:type="paragraph" w:styleId="a6">
    <w:name w:val="Balloon Text"/>
    <w:basedOn w:val="a"/>
    <w:link w:val="a7"/>
    <w:uiPriority w:val="99"/>
    <w:semiHidden/>
    <w:unhideWhenUsed/>
    <w:qFormat/>
    <w:rPr>
      <w:sz w:val="18"/>
      <w:szCs w:val="18"/>
    </w:rPr>
  </w:style>
  <w:style w:type="paragraph" w:styleId="a8">
    <w:name w:val="footer"/>
    <w:basedOn w:val="a"/>
    <w:link w:val="10"/>
    <w:autoRedefine/>
    <w:uiPriority w:val="99"/>
    <w:unhideWhenUsed/>
    <w:qFormat/>
    <w:rsid w:val="00DC5443"/>
    <w:pPr>
      <w:tabs>
        <w:tab w:val="center" w:pos="4153"/>
        <w:tab w:val="right" w:pos="8306"/>
      </w:tabs>
      <w:snapToGrid w:val="0"/>
      <w:jc w:val="right"/>
    </w:pPr>
    <w:rPr>
      <w:rFonts w:asciiTheme="minorEastAsia" w:eastAsiaTheme="minorEastAsia" w:hAnsiTheme="minorEastAsia"/>
      <w:sz w:val="28"/>
      <w:szCs w:val="28"/>
    </w:rPr>
  </w:style>
  <w:style w:type="paragraph" w:styleId="a9">
    <w:name w:val="header"/>
    <w:basedOn w:val="a"/>
    <w:link w:val="aa"/>
    <w:autoRedefin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28"/>
    </w:rPr>
  </w:style>
  <w:style w:type="paragraph" w:styleId="TOC1">
    <w:name w:val="toc 1"/>
    <w:basedOn w:val="a"/>
    <w:next w:val="a"/>
    <w:uiPriority w:val="39"/>
    <w:unhideWhenUsed/>
    <w:qFormat/>
    <w:pPr>
      <w:tabs>
        <w:tab w:val="right" w:leader="dot" w:pos="8296"/>
      </w:tabs>
    </w:pPr>
  </w:style>
  <w:style w:type="paragraph" w:styleId="ab">
    <w:name w:val="annotation subject"/>
    <w:basedOn w:val="a3"/>
    <w:next w:val="a3"/>
    <w:link w:val="ac"/>
    <w:autoRedefine/>
    <w:uiPriority w:val="99"/>
    <w:semiHidden/>
    <w:unhideWhenUsed/>
    <w:qFormat/>
    <w:rPr>
      <w:b/>
      <w:bCs/>
    </w:rPr>
  </w:style>
  <w:style w:type="paragraph" w:styleId="21">
    <w:name w:val="Body Text First Indent 2"/>
    <w:basedOn w:val="a5"/>
    <w:uiPriority w:val="99"/>
    <w:unhideWhenUsed/>
    <w:qFormat/>
    <w:pPr>
      <w:ind w:firstLineChars="200" w:firstLine="420"/>
    </w:pPr>
  </w:style>
  <w:style w:type="table" w:styleId="ad">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themeColor="hyperlink"/>
      <w:u w:val="single"/>
    </w:rPr>
  </w:style>
  <w:style w:type="character" w:styleId="af">
    <w:name w:val="annotation reference"/>
    <w:basedOn w:val="a0"/>
    <w:autoRedefine/>
    <w:uiPriority w:val="99"/>
    <w:semiHidden/>
    <w:unhideWhenUsed/>
    <w:qFormat/>
    <w:rPr>
      <w:sz w:val="21"/>
      <w:szCs w:val="21"/>
    </w:rPr>
  </w:style>
  <w:style w:type="character" w:customStyle="1" w:styleId="a7">
    <w:name w:val="批注框文本 字符"/>
    <w:basedOn w:val="a0"/>
    <w:link w:val="a6"/>
    <w:autoRedefine/>
    <w:uiPriority w:val="99"/>
    <w:semiHidden/>
    <w:qFormat/>
    <w:rPr>
      <w:kern w:val="2"/>
      <w:sz w:val="18"/>
      <w:szCs w:val="18"/>
    </w:rPr>
  </w:style>
  <w:style w:type="character" w:customStyle="1" w:styleId="a4">
    <w:name w:val="批注文字 字符"/>
    <w:basedOn w:val="a0"/>
    <w:link w:val="a3"/>
    <w:autoRedefine/>
    <w:uiPriority w:val="99"/>
    <w:semiHidden/>
    <w:qFormat/>
    <w:rPr>
      <w:kern w:val="2"/>
      <w:sz w:val="21"/>
      <w:szCs w:val="24"/>
    </w:rPr>
  </w:style>
  <w:style w:type="character" w:customStyle="1" w:styleId="ac">
    <w:name w:val="批注主题 字符"/>
    <w:basedOn w:val="a4"/>
    <w:link w:val="ab"/>
    <w:autoRedefine/>
    <w:uiPriority w:val="99"/>
    <w:semiHidden/>
    <w:qFormat/>
    <w:rPr>
      <w:b/>
      <w:bCs/>
      <w:kern w:val="2"/>
      <w:sz w:val="21"/>
      <w:szCs w:val="24"/>
    </w:rPr>
  </w:style>
  <w:style w:type="paragraph" w:customStyle="1" w:styleId="TOC10">
    <w:name w:val="TOC 标题1"/>
    <w:basedOn w:val="1"/>
    <w:next w:val="a"/>
    <w:autoRedefine/>
    <w:uiPriority w:val="39"/>
    <w:unhideWhenUsed/>
    <w:qFormat/>
    <w:pPr>
      <w:widowControl/>
      <w:spacing w:before="0" w:after="312" w:line="700" w:lineRule="exact"/>
      <w:ind w:firstLine="641"/>
      <w:jc w:val="center"/>
      <w:outlineLvl w:val="9"/>
    </w:pPr>
    <w:rPr>
      <w:b w:val="0"/>
      <w:bCs w:val="0"/>
      <w:color w:val="000000" w:themeColor="text1"/>
      <w:kern w:val="2"/>
      <w:sz w:val="21"/>
      <w:szCs w:val="22"/>
      <w:lang w:val="zh-CN"/>
    </w:rPr>
  </w:style>
  <w:style w:type="character" w:customStyle="1" w:styleId="10">
    <w:name w:val="页脚 字符1"/>
    <w:link w:val="a8"/>
    <w:uiPriority w:val="99"/>
    <w:rsid w:val="00DC5443"/>
    <w:rPr>
      <w:rFonts w:asciiTheme="minorEastAsia" w:eastAsiaTheme="minorEastAsia" w:hAnsiTheme="minorEastAsia"/>
      <w:kern w:val="2"/>
      <w:sz w:val="28"/>
      <w:szCs w:val="28"/>
    </w:rPr>
  </w:style>
  <w:style w:type="character" w:customStyle="1" w:styleId="af0">
    <w:name w:val="页脚 字符"/>
    <w:basedOn w:val="a0"/>
    <w:uiPriority w:val="99"/>
    <w:rsid w:val="00820109"/>
  </w:style>
  <w:style w:type="character" w:customStyle="1" w:styleId="20">
    <w:name w:val="标题 2 字符"/>
    <w:basedOn w:val="a0"/>
    <w:link w:val="2"/>
    <w:uiPriority w:val="9"/>
    <w:rsid w:val="00F930A5"/>
    <w:rPr>
      <w:rFonts w:asciiTheme="majorHAnsi" w:eastAsiaTheme="majorEastAsia" w:hAnsiTheme="majorHAnsi" w:cstheme="majorBidi"/>
      <w:b/>
      <w:bCs/>
      <w:kern w:val="2"/>
      <w:sz w:val="32"/>
      <w:szCs w:val="32"/>
    </w:rPr>
  </w:style>
  <w:style w:type="character" w:customStyle="1" w:styleId="aa">
    <w:name w:val="页眉 字符"/>
    <w:basedOn w:val="a0"/>
    <w:link w:val="a9"/>
    <w:uiPriority w:val="99"/>
    <w:rsid w:val="005C4BAC"/>
    <w:rPr>
      <w:kern w:val="2"/>
      <w:sz w:val="28"/>
      <w:szCs w:val="24"/>
    </w:rPr>
  </w:style>
  <w:style w:type="paragraph" w:styleId="TOC2">
    <w:name w:val="toc 2"/>
    <w:basedOn w:val="a"/>
    <w:next w:val="a"/>
    <w:autoRedefine/>
    <w:uiPriority w:val="39"/>
    <w:unhideWhenUsed/>
    <w:rsid w:val="00CE417D"/>
    <w:pPr>
      <w:tabs>
        <w:tab w:val="right" w:leader="dot" w:pos="8835"/>
      </w:tabs>
      <w:ind w:leftChars="200" w:left="420"/>
    </w:pPr>
    <w:rPr>
      <w:rFonts w:ascii="黑体" w:eastAsia="黑体" w:hAnsi="黑体"/>
      <w:noProo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023898">
      <w:bodyDiv w:val="1"/>
      <w:marLeft w:val="0"/>
      <w:marRight w:val="0"/>
      <w:marTop w:val="0"/>
      <w:marBottom w:val="0"/>
      <w:divBdr>
        <w:top w:val="none" w:sz="0" w:space="0" w:color="auto"/>
        <w:left w:val="none" w:sz="0" w:space="0" w:color="auto"/>
        <w:bottom w:val="none" w:sz="0" w:space="0" w:color="auto"/>
        <w:right w:val="none" w:sz="0" w:space="0" w:color="auto"/>
      </w:divBdr>
    </w:div>
    <w:div w:id="1833326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F89DC4C-FF27-4162-AD9C-66D3CB328E1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276</Words>
  <Characters>1578</Characters>
  <Application>Microsoft Office Word</Application>
  <DocSecurity>0</DocSecurity>
  <Lines>13</Lines>
  <Paragraphs>3</Paragraphs>
  <ScaleCrop>false</ScaleCrop>
  <Company>Microsoft</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冯克然</dc:creator>
  <cp:lastModifiedBy>Feiya Luo</cp:lastModifiedBy>
  <cp:revision>63</cp:revision>
  <cp:lastPrinted>2024-06-06T06:31:00Z</cp:lastPrinted>
  <dcterms:created xsi:type="dcterms:W3CDTF">2024-06-06T04:05:00Z</dcterms:created>
  <dcterms:modified xsi:type="dcterms:W3CDTF">2024-06-28T00:30:00Z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14BB28188E5D4F8A91658D0CDE05C3AB_13</vt:lpwstr>
  </property>
</Properties>
</file>